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83" w:rsidRPr="00726D72" w:rsidRDefault="00762B83" w:rsidP="00726D72">
      <w:pPr>
        <w:spacing w:before="0" w:beforeAutospacing="0" w:after="0" w:afterAutospacing="0"/>
        <w:ind w:left="7920" w:firstLine="17"/>
        <w:jc w:val="left"/>
        <w:rPr>
          <w:rFonts w:cs="David"/>
          <w:sz w:val="26"/>
          <w:szCs w:val="26"/>
          <w:rtl/>
        </w:rPr>
      </w:pPr>
    </w:p>
    <w:p w:rsidR="00762B83" w:rsidRPr="00726D72" w:rsidRDefault="00762B83" w:rsidP="00726D72">
      <w:pPr>
        <w:spacing w:before="0" w:beforeAutospacing="0" w:after="0" w:afterAutospacing="0"/>
        <w:ind w:left="7920" w:firstLine="17"/>
        <w:jc w:val="left"/>
        <w:rPr>
          <w:rFonts w:cs="David"/>
          <w:sz w:val="26"/>
          <w:szCs w:val="26"/>
          <w:rtl/>
        </w:rPr>
      </w:pPr>
    </w:p>
    <w:p w:rsidR="00762B83" w:rsidRPr="00726D72" w:rsidRDefault="00762B83" w:rsidP="00726D72">
      <w:pPr>
        <w:spacing w:before="0" w:beforeAutospacing="0" w:after="0" w:afterAutospacing="0"/>
        <w:ind w:left="7920"/>
        <w:rPr>
          <w:rFonts w:cs="David"/>
          <w:sz w:val="26"/>
          <w:szCs w:val="26"/>
          <w:rtl/>
        </w:rPr>
      </w:pPr>
      <w:r w:rsidRPr="00726D72">
        <w:rPr>
          <w:rFonts w:cs="David" w:hint="eastAsia"/>
          <w:sz w:val="26"/>
          <w:szCs w:val="26"/>
          <w:rtl/>
        </w:rPr>
        <w:t>‏ט</w:t>
      </w:r>
      <w:r w:rsidRPr="00726D72">
        <w:rPr>
          <w:rFonts w:cs="David"/>
          <w:sz w:val="26"/>
          <w:szCs w:val="26"/>
          <w:rtl/>
        </w:rPr>
        <w:t>"ו כסלו, תשע"ג</w:t>
      </w:r>
    </w:p>
    <w:p w:rsidR="00762B83" w:rsidRPr="00726D72" w:rsidRDefault="00762B83" w:rsidP="00726D72">
      <w:pPr>
        <w:spacing w:before="0" w:beforeAutospacing="0" w:after="0" w:afterAutospacing="0"/>
        <w:ind w:left="7920"/>
        <w:rPr>
          <w:rFonts w:cs="David"/>
          <w:sz w:val="26"/>
          <w:szCs w:val="26"/>
          <w:rtl/>
        </w:rPr>
      </w:pPr>
      <w:r w:rsidRPr="00726D72">
        <w:rPr>
          <w:rFonts w:cs="David" w:hint="eastAsia"/>
          <w:sz w:val="26"/>
          <w:szCs w:val="26"/>
          <w:rtl/>
        </w:rPr>
        <w:t>‏</w:t>
      </w:r>
      <w:r w:rsidRPr="00726D72">
        <w:rPr>
          <w:rFonts w:cs="David"/>
          <w:sz w:val="26"/>
          <w:szCs w:val="26"/>
          <w:rtl/>
        </w:rPr>
        <w:t>29 נובמבר, 2012</w:t>
      </w:r>
    </w:p>
    <w:p w:rsidR="00762B83" w:rsidRPr="00726D72" w:rsidRDefault="00762B83" w:rsidP="00726D72">
      <w:pPr>
        <w:spacing w:before="0" w:beforeAutospacing="0" w:after="0" w:afterAutospacing="0"/>
        <w:ind w:left="7920"/>
        <w:rPr>
          <w:rFonts w:cs="David"/>
          <w:sz w:val="26"/>
          <w:szCs w:val="26"/>
          <w:rtl/>
        </w:rPr>
      </w:pPr>
      <w:r w:rsidRPr="00726D72">
        <w:rPr>
          <w:rFonts w:cs="David" w:hint="cs"/>
          <w:sz w:val="26"/>
          <w:szCs w:val="26"/>
          <w:rtl/>
        </w:rPr>
        <w:t>12-</w:t>
      </w:r>
      <w:r w:rsidR="00726D72" w:rsidRPr="00726D72">
        <w:rPr>
          <w:rFonts w:cs="David" w:hint="cs"/>
          <w:sz w:val="26"/>
          <w:szCs w:val="26"/>
          <w:rtl/>
        </w:rPr>
        <w:t>770</w:t>
      </w:r>
      <w:r w:rsidRPr="00726D72">
        <w:rPr>
          <w:rFonts w:cs="David" w:hint="cs"/>
          <w:sz w:val="26"/>
          <w:szCs w:val="26"/>
          <w:rtl/>
        </w:rPr>
        <w:t>-11</w:t>
      </w:r>
    </w:p>
    <w:p w:rsidR="00762B83" w:rsidRPr="00726D72" w:rsidRDefault="00762B83" w:rsidP="00726D72">
      <w:pPr>
        <w:spacing w:before="0" w:beforeAutospacing="0" w:after="0" w:afterAutospacing="0"/>
        <w:rPr>
          <w:rFonts w:cs="David"/>
          <w:b/>
          <w:bCs/>
          <w:sz w:val="26"/>
          <w:szCs w:val="26"/>
          <w:rtl/>
        </w:rPr>
      </w:pPr>
    </w:p>
    <w:p w:rsidR="00762B83" w:rsidRPr="00726D72" w:rsidRDefault="00762B83" w:rsidP="00726D72">
      <w:pPr>
        <w:spacing w:before="0" w:beforeAutospacing="0" w:after="0" w:afterAutospacing="0"/>
        <w:rPr>
          <w:rFonts w:cs="David"/>
          <w:b/>
          <w:bCs/>
          <w:sz w:val="26"/>
          <w:szCs w:val="26"/>
          <w:rtl/>
        </w:rPr>
      </w:pPr>
    </w:p>
    <w:p w:rsidR="00726D72" w:rsidRPr="00726D72" w:rsidRDefault="00726D72" w:rsidP="00726D72">
      <w:pPr>
        <w:spacing w:before="0" w:beforeAutospacing="0" w:after="0" w:afterAutospacing="0"/>
        <w:ind w:left="707" w:hanging="409"/>
        <w:rPr>
          <w:rFonts w:cs="David"/>
          <w:b/>
          <w:bCs/>
          <w:sz w:val="26"/>
          <w:szCs w:val="26"/>
          <w:rtl/>
        </w:rPr>
      </w:pPr>
    </w:p>
    <w:p w:rsidR="00726D72" w:rsidRPr="00726D72" w:rsidRDefault="00726D72" w:rsidP="00726D72">
      <w:pPr>
        <w:spacing w:before="0" w:beforeAutospacing="0" w:after="0" w:afterAutospacing="0"/>
        <w:ind w:left="707" w:hanging="409"/>
        <w:rPr>
          <w:rFonts w:cs="David"/>
          <w:b/>
          <w:bCs/>
          <w:sz w:val="26"/>
          <w:szCs w:val="26"/>
          <w:rtl/>
        </w:rPr>
      </w:pPr>
      <w:r w:rsidRPr="00726D72">
        <w:rPr>
          <w:rFonts w:cs="David" w:hint="cs"/>
          <w:b/>
          <w:bCs/>
          <w:sz w:val="26"/>
          <w:szCs w:val="26"/>
          <w:rtl/>
        </w:rPr>
        <w:t>ליצרני חלב בקר</w:t>
      </w:r>
    </w:p>
    <w:p w:rsidR="00726D72" w:rsidRDefault="00726D72" w:rsidP="00726D72">
      <w:pPr>
        <w:spacing w:before="0" w:beforeAutospacing="0" w:after="0" w:afterAutospacing="0"/>
        <w:ind w:left="707" w:hanging="409"/>
        <w:rPr>
          <w:rFonts w:cs="David"/>
          <w:b/>
          <w:bCs/>
          <w:sz w:val="26"/>
          <w:szCs w:val="26"/>
          <w:rtl/>
        </w:rPr>
      </w:pPr>
    </w:p>
    <w:p w:rsidR="00726D72" w:rsidRPr="00726D72" w:rsidRDefault="00726D72" w:rsidP="00726D72">
      <w:pPr>
        <w:spacing w:before="0" w:beforeAutospacing="0" w:after="0" w:afterAutospacing="0"/>
        <w:ind w:left="707" w:hanging="409"/>
        <w:rPr>
          <w:rFonts w:cs="David"/>
          <w:b/>
          <w:bCs/>
          <w:sz w:val="26"/>
          <w:szCs w:val="26"/>
          <w:rtl/>
        </w:rPr>
      </w:pPr>
    </w:p>
    <w:p w:rsidR="00726D72" w:rsidRPr="00726D72" w:rsidRDefault="00726D72" w:rsidP="00726D72">
      <w:pPr>
        <w:spacing w:before="0" w:beforeAutospacing="0" w:after="0" w:afterAutospacing="0"/>
        <w:ind w:left="707" w:hanging="409"/>
        <w:rPr>
          <w:rFonts w:cs="David"/>
          <w:b/>
          <w:bCs/>
          <w:sz w:val="26"/>
          <w:szCs w:val="26"/>
          <w:rtl/>
        </w:rPr>
      </w:pPr>
      <w:r w:rsidRPr="00726D72">
        <w:rPr>
          <w:rFonts w:cs="David" w:hint="cs"/>
          <w:b/>
          <w:bCs/>
          <w:sz w:val="26"/>
          <w:szCs w:val="26"/>
          <w:rtl/>
        </w:rPr>
        <w:t xml:space="preserve"> שלום רב,</w:t>
      </w:r>
    </w:p>
    <w:p w:rsidR="00726D72" w:rsidRPr="00726D72" w:rsidRDefault="00726D72" w:rsidP="00726D72">
      <w:pPr>
        <w:spacing w:before="0" w:beforeAutospacing="0" w:after="0" w:afterAutospacing="0"/>
        <w:jc w:val="center"/>
        <w:rPr>
          <w:rFonts w:cs="David"/>
          <w:sz w:val="26"/>
          <w:szCs w:val="26"/>
          <w:rtl/>
        </w:rPr>
      </w:pPr>
      <w:bookmarkStart w:id="0" w:name="OLE_LINK2"/>
      <w:bookmarkStart w:id="1" w:name="OLE_LINK1"/>
    </w:p>
    <w:p w:rsidR="00726D72" w:rsidRPr="00726D72" w:rsidRDefault="00726D72" w:rsidP="00726D72">
      <w:pPr>
        <w:spacing w:before="0" w:beforeAutospacing="0" w:after="0" w:afterAutospacing="0"/>
        <w:jc w:val="center"/>
        <w:rPr>
          <w:rFonts w:cs="David"/>
          <w:b/>
          <w:bCs/>
          <w:sz w:val="26"/>
          <w:szCs w:val="26"/>
          <w:u w:val="single"/>
          <w:rtl/>
        </w:rPr>
      </w:pPr>
      <w:r w:rsidRPr="00726D72">
        <w:rPr>
          <w:rFonts w:cs="David" w:hint="cs"/>
          <w:b/>
          <w:bCs/>
          <w:sz w:val="26"/>
          <w:szCs w:val="26"/>
          <w:u w:val="single"/>
          <w:rtl/>
        </w:rPr>
        <w:t>מדיניות התשלום לחלב בקר מתוכנן ועודף לשנת 2013</w:t>
      </w:r>
    </w:p>
    <w:bookmarkEnd w:id="0"/>
    <w:bookmarkEnd w:id="1"/>
    <w:p w:rsidR="00726D72" w:rsidRPr="00726D72" w:rsidRDefault="00726D72" w:rsidP="00726D72">
      <w:pPr>
        <w:spacing w:before="0" w:beforeAutospacing="0" w:after="0" w:afterAutospacing="0"/>
        <w:jc w:val="center"/>
        <w:rPr>
          <w:rFonts w:cs="David"/>
          <w:sz w:val="26"/>
          <w:szCs w:val="26"/>
        </w:rPr>
      </w:pPr>
      <w:r w:rsidRPr="00726D72">
        <w:rPr>
          <w:rFonts w:cs="David" w:hint="cs"/>
          <w:sz w:val="26"/>
          <w:szCs w:val="26"/>
          <w:rtl/>
        </w:rPr>
        <w:t>(החלטת מועצת המנהלים מתאריך 29.12.2012)</w:t>
      </w:r>
    </w:p>
    <w:p w:rsidR="00726D72" w:rsidRPr="00726D72" w:rsidRDefault="00726D72" w:rsidP="00726D72">
      <w:pPr>
        <w:tabs>
          <w:tab w:val="left" w:pos="38"/>
        </w:tabs>
        <w:spacing w:before="0" w:beforeAutospacing="0" w:after="0" w:afterAutospacing="0"/>
        <w:rPr>
          <w:rFonts w:cs="David"/>
          <w:b/>
          <w:bCs/>
          <w:sz w:val="26"/>
          <w:szCs w:val="26"/>
          <w:rtl/>
        </w:rPr>
      </w:pPr>
    </w:p>
    <w:p w:rsidR="00726D72" w:rsidRDefault="00726D72" w:rsidP="00726D72">
      <w:pPr>
        <w:tabs>
          <w:tab w:val="left" w:pos="38"/>
        </w:tabs>
        <w:spacing w:before="0" w:beforeAutospacing="0" w:after="0" w:afterAutospacing="0"/>
        <w:rPr>
          <w:rFonts w:cs="David"/>
          <w:b/>
          <w:bCs/>
          <w:sz w:val="26"/>
          <w:szCs w:val="26"/>
          <w:rtl/>
        </w:rPr>
      </w:pPr>
    </w:p>
    <w:p w:rsidR="00726D72" w:rsidRPr="00726D72" w:rsidRDefault="00726D72" w:rsidP="00923377">
      <w:pPr>
        <w:tabs>
          <w:tab w:val="left" w:pos="38"/>
        </w:tabs>
        <w:spacing w:before="0" w:beforeAutospacing="0" w:after="0" w:afterAutospacing="0"/>
        <w:rPr>
          <w:rFonts w:cs="David"/>
          <w:b/>
          <w:bCs/>
          <w:sz w:val="26"/>
          <w:szCs w:val="26"/>
          <w:rtl/>
        </w:rPr>
      </w:pPr>
      <w:r w:rsidRPr="00726D72">
        <w:rPr>
          <w:rFonts w:cs="David" w:hint="cs"/>
          <w:b/>
          <w:bCs/>
          <w:sz w:val="26"/>
          <w:szCs w:val="26"/>
          <w:rtl/>
        </w:rPr>
        <w:t>לאור המלצת תא תכנון חלב בקר ו</w:t>
      </w:r>
      <w:r w:rsidR="00923377">
        <w:rPr>
          <w:rFonts w:cs="David" w:hint="cs"/>
          <w:b/>
          <w:bCs/>
          <w:sz w:val="26"/>
          <w:szCs w:val="26"/>
          <w:rtl/>
        </w:rPr>
        <w:t>החלטת</w:t>
      </w:r>
      <w:r w:rsidRPr="00726D72">
        <w:rPr>
          <w:rFonts w:cs="David" w:hint="cs"/>
          <w:b/>
          <w:bCs/>
          <w:sz w:val="26"/>
          <w:szCs w:val="26"/>
          <w:rtl/>
        </w:rPr>
        <w:t xml:space="preserve"> שרת החקלאות</w:t>
      </w:r>
      <w:r w:rsidRPr="00923377">
        <w:rPr>
          <w:rFonts w:cs="David" w:hint="cs"/>
          <w:b/>
          <w:bCs/>
          <w:sz w:val="26"/>
          <w:szCs w:val="26"/>
          <w:rtl/>
        </w:rPr>
        <w:t xml:space="preserve"> </w:t>
      </w:r>
      <w:r w:rsidR="00923377" w:rsidRPr="00923377">
        <w:rPr>
          <w:rFonts w:cs="David" w:hint="cs"/>
          <w:b/>
          <w:bCs/>
          <w:sz w:val="26"/>
          <w:szCs w:val="26"/>
          <w:rtl/>
        </w:rPr>
        <w:t>על</w:t>
      </w:r>
      <w:r w:rsidR="00923377">
        <w:rPr>
          <w:rFonts w:cs="David" w:hint="cs"/>
          <w:b/>
          <w:bCs/>
          <w:sz w:val="26"/>
          <w:szCs w:val="26"/>
          <w:u w:val="single"/>
          <w:rtl/>
        </w:rPr>
        <w:t xml:space="preserve"> הגדלת</w:t>
      </w:r>
      <w:r w:rsidRPr="00726D72">
        <w:rPr>
          <w:rFonts w:cs="David" w:hint="cs"/>
          <w:b/>
          <w:bCs/>
          <w:sz w:val="26"/>
          <w:szCs w:val="26"/>
          <w:u w:val="single"/>
          <w:rtl/>
        </w:rPr>
        <w:t xml:space="preserve"> מכסת הייצור ב-20 מיליון ליטרים</w:t>
      </w:r>
      <w:r w:rsidRPr="00726D72">
        <w:rPr>
          <w:rFonts w:cs="David" w:hint="cs"/>
          <w:b/>
          <w:bCs/>
          <w:sz w:val="26"/>
          <w:szCs w:val="26"/>
          <w:rtl/>
        </w:rPr>
        <w:t xml:space="preserve"> . ולאור תחזית הביקושים לחלב בקר, רמות המלאים ופוטנציאל הייצור, המליצה ועדת התכנון של מועצת החלב כי מדיניות התשלום לחלב מתוכנן ועודף בשנת 2013 תישאר כזו הנהוגה בשנת 2012. כמו כן הוחלט כי ועדת התכנון תתכנס במהלך חודש פברואר 2013 ובמידת הצורך  תתקבל המלצה על עדכון המדיניות. מועצת המנהלים אישרה את המלצת ועדת התכנון. לתשומת ליבכם, עודכנו הפרמטרים של התשלום עפ"י רכיבי חלב (סעיף 3).</w:t>
      </w:r>
    </w:p>
    <w:p w:rsidR="00726D72" w:rsidRPr="00726D72" w:rsidRDefault="00726D72" w:rsidP="00726D72">
      <w:pPr>
        <w:tabs>
          <w:tab w:val="left" w:pos="38"/>
        </w:tabs>
        <w:spacing w:before="0" w:beforeAutospacing="0" w:after="0" w:afterAutospacing="0"/>
        <w:rPr>
          <w:rFonts w:cs="David"/>
          <w:b/>
          <w:bCs/>
          <w:sz w:val="26"/>
          <w:szCs w:val="26"/>
          <w:rtl/>
        </w:rPr>
      </w:pPr>
      <w:r w:rsidRPr="00726D72">
        <w:rPr>
          <w:rFonts w:cs="David" w:hint="cs"/>
          <w:b/>
          <w:bCs/>
          <w:sz w:val="26"/>
          <w:szCs w:val="26"/>
          <w:rtl/>
        </w:rPr>
        <w:t xml:space="preserve">מצורפת  מדיניות התשלום לחלב מתוכנן ועודף לשנת 2013. </w:t>
      </w:r>
    </w:p>
    <w:p w:rsidR="00726D72" w:rsidRPr="00726D72" w:rsidRDefault="00726D72" w:rsidP="00726D72">
      <w:pPr>
        <w:tabs>
          <w:tab w:val="left" w:pos="38"/>
        </w:tabs>
        <w:spacing w:before="0" w:beforeAutospacing="0" w:after="0" w:afterAutospacing="0"/>
        <w:rPr>
          <w:rFonts w:cs="David"/>
          <w:noProof/>
          <w:sz w:val="26"/>
          <w:szCs w:val="26"/>
          <w:rtl/>
        </w:rPr>
      </w:pPr>
    </w:p>
    <w:p w:rsidR="00726D72" w:rsidRPr="00726D72" w:rsidRDefault="00726D72" w:rsidP="00726D72">
      <w:pPr>
        <w:numPr>
          <w:ilvl w:val="0"/>
          <w:numId w:val="2"/>
        </w:numPr>
        <w:tabs>
          <w:tab w:val="clear" w:pos="360"/>
          <w:tab w:val="num" w:pos="538"/>
        </w:tabs>
        <w:spacing w:before="0" w:beforeAutospacing="0" w:after="0" w:afterAutospacing="0"/>
        <w:ind w:left="538" w:hanging="538"/>
        <w:jc w:val="left"/>
        <w:rPr>
          <w:rFonts w:cs="David"/>
          <w:noProof/>
          <w:sz w:val="26"/>
          <w:szCs w:val="26"/>
          <w:u w:val="single"/>
          <w:rtl/>
        </w:rPr>
      </w:pPr>
      <w:r w:rsidRPr="00726D72">
        <w:rPr>
          <w:rFonts w:cs="David" w:hint="cs"/>
          <w:b/>
          <w:bCs/>
          <w:sz w:val="26"/>
          <w:szCs w:val="26"/>
          <w:u w:val="single"/>
          <w:rtl/>
        </w:rPr>
        <w:t>מדיניות התשלום לחלב בקר המיוצר מעבר למכסה (חלב עודף) בשנת</w:t>
      </w:r>
      <w:r w:rsidRPr="00726D72">
        <w:rPr>
          <w:rFonts w:cs="David" w:hint="cs"/>
          <w:sz w:val="26"/>
          <w:szCs w:val="26"/>
          <w:u w:val="single"/>
          <w:rtl/>
        </w:rPr>
        <w:t xml:space="preserve"> </w:t>
      </w:r>
      <w:r w:rsidRPr="00726D72">
        <w:rPr>
          <w:rFonts w:cs="David" w:hint="cs"/>
          <w:b/>
          <w:bCs/>
          <w:sz w:val="26"/>
          <w:szCs w:val="26"/>
          <w:u w:val="single"/>
          <w:rtl/>
        </w:rPr>
        <w:t>2013</w:t>
      </w: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ההתפלגות החודשית של המכסה מפורטת בנספח.</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u w:val="single"/>
          <w:rtl/>
        </w:rPr>
        <w:t>הגדרת עונות</w:t>
      </w:r>
      <w:r w:rsidRPr="00726D72">
        <w:rPr>
          <w:rFonts w:cs="David" w:hint="cs"/>
          <w:sz w:val="26"/>
          <w:szCs w:val="26"/>
          <w:rtl/>
        </w:rPr>
        <w:t>:</w:t>
      </w:r>
    </w:p>
    <w:p w:rsidR="00726D72" w:rsidRPr="00726D72" w:rsidRDefault="00726D72" w:rsidP="00726D72">
      <w:pPr>
        <w:numPr>
          <w:ilvl w:val="2"/>
          <w:numId w:val="2"/>
        </w:numPr>
        <w:tabs>
          <w:tab w:val="num" w:pos="538"/>
          <w:tab w:val="left" w:pos="2498"/>
        </w:tabs>
        <w:spacing w:before="0" w:beforeAutospacing="0" w:after="0" w:afterAutospacing="0"/>
        <w:ind w:left="1378" w:firstLine="0"/>
        <w:rPr>
          <w:rFonts w:cs="David"/>
          <w:noProof/>
          <w:sz w:val="26"/>
          <w:szCs w:val="26"/>
        </w:rPr>
      </w:pPr>
      <w:r w:rsidRPr="00726D72">
        <w:rPr>
          <w:rFonts w:cs="David" w:hint="cs"/>
          <w:sz w:val="26"/>
          <w:szCs w:val="26"/>
          <w:rtl/>
        </w:rPr>
        <w:t>חורף: ינואר-אפריל, נובמבר ודצמבר -</w:t>
      </w:r>
      <w:r w:rsidRPr="00726D72">
        <w:rPr>
          <w:rFonts w:cs="David" w:hint="cs"/>
          <w:sz w:val="26"/>
          <w:szCs w:val="26"/>
          <w:rtl/>
        </w:rPr>
        <w:tab/>
        <w:t>6 חודשים.</w:t>
      </w:r>
    </w:p>
    <w:p w:rsidR="00726D72" w:rsidRPr="00726D72" w:rsidRDefault="00726D72" w:rsidP="00726D72">
      <w:pPr>
        <w:numPr>
          <w:ilvl w:val="2"/>
          <w:numId w:val="2"/>
        </w:numPr>
        <w:tabs>
          <w:tab w:val="num" w:pos="538"/>
          <w:tab w:val="left" w:pos="2498"/>
        </w:tabs>
        <w:spacing w:before="0" w:beforeAutospacing="0" w:after="0" w:afterAutospacing="0"/>
        <w:ind w:left="1378" w:firstLine="0"/>
        <w:rPr>
          <w:rFonts w:cs="David"/>
          <w:noProof/>
          <w:sz w:val="26"/>
          <w:szCs w:val="26"/>
        </w:rPr>
      </w:pPr>
      <w:r w:rsidRPr="00726D72">
        <w:rPr>
          <w:rFonts w:cs="David" w:hint="cs"/>
          <w:sz w:val="26"/>
          <w:szCs w:val="26"/>
          <w:rtl/>
        </w:rPr>
        <w:t xml:space="preserve">קיץ : מאי  - אוקטובר - </w:t>
      </w:r>
      <w:r w:rsidRPr="00726D72">
        <w:rPr>
          <w:rFonts w:cs="David" w:hint="cs"/>
          <w:sz w:val="26"/>
          <w:szCs w:val="26"/>
          <w:rtl/>
        </w:rPr>
        <w:tab/>
        <w:t xml:space="preserve">   </w:t>
      </w:r>
      <w:r w:rsidRPr="00726D72">
        <w:rPr>
          <w:rFonts w:cs="David" w:hint="cs"/>
          <w:sz w:val="26"/>
          <w:szCs w:val="26"/>
          <w:rtl/>
        </w:rPr>
        <w:tab/>
      </w:r>
      <w:r w:rsidRPr="00726D72">
        <w:rPr>
          <w:rFonts w:cs="David" w:hint="cs"/>
          <w:sz w:val="26"/>
          <w:szCs w:val="26"/>
          <w:rtl/>
        </w:rPr>
        <w:tab/>
        <w:t>6 חודשים.</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 xml:space="preserve">חלב עודף א' – חלב המיוצר מעבר למכסה עד לחריגה של </w:t>
      </w:r>
      <w:r w:rsidRPr="00726D72">
        <w:rPr>
          <w:rFonts w:cs="David" w:hint="cs"/>
          <w:b/>
          <w:bCs/>
          <w:sz w:val="26"/>
          <w:szCs w:val="26"/>
          <w:u w:val="single"/>
          <w:rtl/>
        </w:rPr>
        <w:t>5%</w:t>
      </w:r>
      <w:r w:rsidRPr="00726D72">
        <w:rPr>
          <w:rFonts w:cs="David" w:hint="cs"/>
          <w:sz w:val="26"/>
          <w:szCs w:val="26"/>
          <w:rtl/>
        </w:rPr>
        <w:t xml:space="preserve"> .</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 xml:space="preserve">חלב עודף ב' – חלב המיוצר מעבר לחריגה של </w:t>
      </w:r>
      <w:r w:rsidRPr="00726D72">
        <w:rPr>
          <w:rFonts w:cs="David" w:hint="cs"/>
          <w:b/>
          <w:bCs/>
          <w:sz w:val="26"/>
          <w:szCs w:val="26"/>
          <w:u w:val="single"/>
          <w:rtl/>
        </w:rPr>
        <w:t>5%</w:t>
      </w:r>
      <w:r w:rsidRPr="00726D72">
        <w:rPr>
          <w:rFonts w:cs="David" w:hint="cs"/>
          <w:sz w:val="26"/>
          <w:szCs w:val="26"/>
          <w:rtl/>
        </w:rPr>
        <w:t xml:space="preserve"> מהמכסה. </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המקדמה לחלב עודף א' שייוצר בחודשי החורף תעמוד על 75% ממחיר המטרה.</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tl/>
        </w:rPr>
      </w:pPr>
      <w:r w:rsidRPr="00726D72">
        <w:rPr>
          <w:rFonts w:cs="David" w:hint="cs"/>
          <w:sz w:val="26"/>
          <w:szCs w:val="26"/>
          <w:rtl/>
        </w:rPr>
        <w:t>המקדמה לחלב עודף א' שייוצר בחודשי הקיץ תעמוד על 95% ממחיר המטרה .</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המקדמה עבור חלב עודף ב' שייוצר בחודשי החורף תעמוד על 60% ממחיר המטרה.</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המקדמה עבור חלב עודף ב' שייוצר בחודשי הקיץ תעמוד על 80% ממחיר המטרה.</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כחלב עודף קיץ יחשב היצור העודף בקיץ בקיזוז אי הביצוע המצרפי בשאר החודשים.</w:t>
      </w:r>
    </w:p>
    <w:p w:rsidR="00726D72" w:rsidRDefault="00726D72" w:rsidP="00726D72">
      <w:pPr>
        <w:spacing w:before="0" w:beforeAutospacing="0" w:after="0" w:afterAutospacing="0"/>
        <w:ind w:left="538"/>
        <w:rPr>
          <w:rFonts w:cs="David"/>
          <w:noProof/>
          <w:sz w:val="26"/>
          <w:szCs w:val="26"/>
          <w:rtl/>
        </w:rPr>
      </w:pPr>
      <w:r>
        <w:rPr>
          <w:rFonts w:cs="David"/>
          <w:noProof/>
          <w:sz w:val="26"/>
          <w:szCs w:val="26"/>
          <w:rtl/>
        </w:rPr>
        <w:br w:type="page"/>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 xml:space="preserve">חשבון חלב עודף הוא חשבון שנתי מתגלגל מחודש לחודש – הכמות שתיוצר בכל חודש מתווספת לכמויות שיוצרו בחודשים שלפניו וכך הלאה עד לתום שנת המכסות. </w:t>
      </w:r>
    </w:p>
    <w:p w:rsidR="00726D72" w:rsidRPr="00726D72" w:rsidRDefault="00726D72" w:rsidP="00726D72">
      <w:pPr>
        <w:spacing w:before="0" w:beforeAutospacing="0" w:after="0" w:afterAutospacing="0"/>
        <w:ind w:left="538"/>
        <w:rPr>
          <w:rFonts w:cs="David"/>
          <w:noProof/>
          <w:sz w:val="26"/>
          <w:szCs w:val="26"/>
        </w:rPr>
      </w:pPr>
    </w:p>
    <w:p w:rsidR="00726D72" w:rsidRPr="00726D72" w:rsidRDefault="00726D72" w:rsidP="00726D72">
      <w:pPr>
        <w:numPr>
          <w:ilvl w:val="1"/>
          <w:numId w:val="2"/>
        </w:numPr>
        <w:tabs>
          <w:tab w:val="num" w:pos="538"/>
        </w:tabs>
        <w:spacing w:before="0" w:beforeAutospacing="0" w:after="0" w:afterAutospacing="0"/>
        <w:ind w:left="1378" w:hanging="840"/>
        <w:rPr>
          <w:rFonts w:cs="David"/>
          <w:noProof/>
          <w:sz w:val="26"/>
          <w:szCs w:val="26"/>
        </w:rPr>
      </w:pPr>
      <w:r w:rsidRPr="00726D72">
        <w:rPr>
          <w:rFonts w:cs="David" w:hint="cs"/>
          <w:sz w:val="26"/>
          <w:szCs w:val="26"/>
          <w:rtl/>
        </w:rPr>
        <w:t>בתום שנת המכסות יערך גמר חשבון ענפי-כלל מחלבתי של החלב העודף.</w:t>
      </w:r>
    </w:p>
    <w:p w:rsidR="00726D72" w:rsidRPr="00726D72" w:rsidRDefault="00726D72" w:rsidP="00726D72">
      <w:pPr>
        <w:numPr>
          <w:ilvl w:val="2"/>
          <w:numId w:val="2"/>
        </w:numPr>
        <w:tabs>
          <w:tab w:val="num" w:pos="538"/>
          <w:tab w:val="left" w:pos="2498"/>
        </w:tabs>
        <w:spacing w:before="0" w:beforeAutospacing="0" w:after="0" w:afterAutospacing="0"/>
        <w:ind w:left="2498" w:hanging="1120"/>
        <w:rPr>
          <w:rFonts w:cs="David"/>
          <w:noProof/>
          <w:sz w:val="26"/>
          <w:szCs w:val="26"/>
          <w:rtl/>
        </w:rPr>
      </w:pPr>
      <w:r w:rsidRPr="00726D72">
        <w:rPr>
          <w:rFonts w:cs="David" w:hint="cs"/>
          <w:sz w:val="26"/>
          <w:szCs w:val="26"/>
          <w:rtl/>
        </w:rPr>
        <w:t>במידה והפדיון הממוצע בפועל של החלב העודף בשווקים השונים יהיה גבוה מהתשלום הממוצע (המקדמות לחלב עודף א' ו- ב') הרי שיצרני חלב עודף  יקבלו תוספות תשלום בהתאם, התוספת תינתן עפ"י הסדר הבא:</w:t>
      </w:r>
    </w:p>
    <w:p w:rsidR="00726D72" w:rsidRPr="00726D72" w:rsidRDefault="00726D72" w:rsidP="00726D72">
      <w:pPr>
        <w:numPr>
          <w:ilvl w:val="3"/>
          <w:numId w:val="2"/>
        </w:numPr>
        <w:tabs>
          <w:tab w:val="num" w:pos="538"/>
        </w:tabs>
        <w:spacing w:before="0" w:beforeAutospacing="0" w:after="0" w:afterAutospacing="0"/>
        <w:ind w:left="3758" w:hanging="1260"/>
        <w:rPr>
          <w:rFonts w:cs="David"/>
          <w:noProof/>
          <w:sz w:val="26"/>
          <w:szCs w:val="26"/>
        </w:rPr>
      </w:pPr>
      <w:r w:rsidRPr="00726D72">
        <w:rPr>
          <w:rFonts w:cs="David" w:hint="cs"/>
          <w:sz w:val="26"/>
          <w:szCs w:val="26"/>
          <w:rtl/>
        </w:rPr>
        <w:t>תוספת לחלב עודף א' קיץ .</w:t>
      </w:r>
    </w:p>
    <w:p w:rsidR="00726D72" w:rsidRPr="00726D72" w:rsidRDefault="00726D72" w:rsidP="00726D72">
      <w:pPr>
        <w:numPr>
          <w:ilvl w:val="3"/>
          <w:numId w:val="2"/>
        </w:numPr>
        <w:tabs>
          <w:tab w:val="num" w:pos="538"/>
        </w:tabs>
        <w:spacing w:before="0" w:beforeAutospacing="0" w:after="0" w:afterAutospacing="0"/>
        <w:ind w:left="3758" w:hanging="1260"/>
        <w:rPr>
          <w:rFonts w:cs="David"/>
          <w:noProof/>
          <w:sz w:val="26"/>
          <w:szCs w:val="26"/>
        </w:rPr>
      </w:pPr>
      <w:r w:rsidRPr="00726D72">
        <w:rPr>
          <w:rFonts w:cs="David" w:hint="cs"/>
          <w:sz w:val="26"/>
          <w:szCs w:val="26"/>
          <w:rtl/>
        </w:rPr>
        <w:t>תוספת לחלב עודף ב' קיץ.</w:t>
      </w:r>
    </w:p>
    <w:p w:rsidR="00726D72" w:rsidRPr="00726D72" w:rsidRDefault="00726D72" w:rsidP="00726D72">
      <w:pPr>
        <w:numPr>
          <w:ilvl w:val="3"/>
          <w:numId w:val="2"/>
        </w:numPr>
        <w:spacing w:before="0" w:beforeAutospacing="0" w:after="0" w:afterAutospacing="0"/>
        <w:ind w:left="3618" w:hanging="1120"/>
        <w:rPr>
          <w:rFonts w:cs="David"/>
          <w:noProof/>
          <w:sz w:val="26"/>
          <w:szCs w:val="26"/>
        </w:rPr>
      </w:pPr>
      <w:r w:rsidRPr="00726D72">
        <w:rPr>
          <w:rFonts w:cs="David" w:hint="cs"/>
          <w:sz w:val="26"/>
          <w:szCs w:val="26"/>
          <w:rtl/>
        </w:rPr>
        <w:t>במידה ובקופת חלב עודף תמצא ביתרה חיובית לאחר יישום 1.11.1.1 ו-1.11.1.2 הרי שיתקיים דיון במועצת החלב ליעוד היתרה, תוך מתן העדפה לתוספת פדיון לחלב עודף.</w:t>
      </w:r>
    </w:p>
    <w:p w:rsidR="00726D72" w:rsidRPr="00726D72" w:rsidRDefault="00726D72" w:rsidP="00726D72">
      <w:pPr>
        <w:numPr>
          <w:ilvl w:val="2"/>
          <w:numId w:val="2"/>
        </w:numPr>
        <w:tabs>
          <w:tab w:val="left" w:pos="2498"/>
        </w:tabs>
        <w:spacing w:before="0" w:beforeAutospacing="0" w:after="0" w:afterAutospacing="0"/>
        <w:ind w:left="2498" w:hanging="1120"/>
        <w:rPr>
          <w:rFonts w:cs="David"/>
          <w:noProof/>
          <w:sz w:val="26"/>
          <w:szCs w:val="26"/>
          <w:rtl/>
        </w:rPr>
      </w:pPr>
      <w:r w:rsidRPr="00726D72">
        <w:rPr>
          <w:rFonts w:cs="David" w:hint="cs"/>
          <w:sz w:val="26"/>
          <w:szCs w:val="26"/>
          <w:rtl/>
        </w:rPr>
        <w:t>במידה והפדיון הממוצע בפועל יהיה נמוך מהתשלום הממוצע לחלב עודף הרי שהתשלום לחלב עודף יוקטן בדיעבד עפ"י העקרונות הבאים:</w:t>
      </w:r>
    </w:p>
    <w:p w:rsidR="00726D72" w:rsidRPr="00726D72" w:rsidRDefault="00726D72" w:rsidP="00726D72">
      <w:pPr>
        <w:numPr>
          <w:ilvl w:val="3"/>
          <w:numId w:val="2"/>
        </w:numPr>
        <w:tabs>
          <w:tab w:val="clear" w:pos="1800"/>
          <w:tab w:val="left" w:pos="3618"/>
        </w:tabs>
        <w:spacing w:before="0" w:beforeAutospacing="0" w:after="0" w:afterAutospacing="0"/>
        <w:ind w:left="3618" w:hanging="1120"/>
        <w:rPr>
          <w:rFonts w:cs="David"/>
          <w:noProof/>
          <w:sz w:val="26"/>
          <w:szCs w:val="26"/>
        </w:rPr>
      </w:pPr>
      <w:r w:rsidRPr="00726D72">
        <w:rPr>
          <w:rFonts w:cs="David" w:hint="cs"/>
          <w:sz w:val="26"/>
          <w:szCs w:val="26"/>
          <w:rtl/>
        </w:rPr>
        <w:t>מחיר חלב עודף א' בקיץ הינו מובטח ולא ירד מ-95% ממחיר המטרה.</w:t>
      </w:r>
    </w:p>
    <w:p w:rsidR="00726D72" w:rsidRPr="00726D72" w:rsidRDefault="00726D72" w:rsidP="00726D72">
      <w:pPr>
        <w:numPr>
          <w:ilvl w:val="3"/>
          <w:numId w:val="2"/>
        </w:numPr>
        <w:tabs>
          <w:tab w:val="clear" w:pos="1800"/>
          <w:tab w:val="left" w:pos="3618"/>
        </w:tabs>
        <w:spacing w:before="0" w:beforeAutospacing="0" w:after="0" w:afterAutospacing="0"/>
        <w:ind w:left="3618" w:hanging="1120"/>
        <w:rPr>
          <w:rFonts w:ascii="Calibri" w:hAnsi="Calibri" w:cs="David"/>
          <w:sz w:val="26"/>
          <w:szCs w:val="26"/>
        </w:rPr>
      </w:pPr>
      <w:r w:rsidRPr="00726D72">
        <w:rPr>
          <w:rFonts w:cs="David" w:hint="cs"/>
          <w:sz w:val="26"/>
          <w:szCs w:val="26"/>
          <w:rtl/>
        </w:rPr>
        <w:t>מחיר חלב עודף א' בחורף הינו מובטח ולא ירד מ- 75% ממחיר המטרה.</w:t>
      </w:r>
    </w:p>
    <w:p w:rsidR="00726D72" w:rsidRPr="00726D72" w:rsidRDefault="00726D72" w:rsidP="00726D72">
      <w:pPr>
        <w:numPr>
          <w:ilvl w:val="3"/>
          <w:numId w:val="2"/>
        </w:numPr>
        <w:tabs>
          <w:tab w:val="clear" w:pos="1800"/>
          <w:tab w:val="left" w:pos="3618"/>
        </w:tabs>
        <w:spacing w:before="0" w:beforeAutospacing="0" w:after="0" w:afterAutospacing="0"/>
        <w:ind w:left="3618" w:hanging="1120"/>
        <w:rPr>
          <w:rFonts w:cs="David"/>
          <w:noProof/>
          <w:sz w:val="26"/>
          <w:szCs w:val="26"/>
        </w:rPr>
      </w:pPr>
      <w:r w:rsidRPr="00726D72">
        <w:rPr>
          <w:rFonts w:cs="David" w:hint="cs"/>
          <w:sz w:val="26"/>
          <w:szCs w:val="26"/>
          <w:rtl/>
        </w:rPr>
        <w:t>מחיר חלב עודף ב' קיץ הינו מובטח ולא ירד מ-80%</w:t>
      </w:r>
      <w:r w:rsidRPr="00726D72">
        <w:rPr>
          <w:rFonts w:cs="David" w:hint="cs"/>
          <w:noProof/>
          <w:sz w:val="26"/>
          <w:szCs w:val="26"/>
          <w:rtl/>
        </w:rPr>
        <w:t xml:space="preserve"> .</w:t>
      </w:r>
    </w:p>
    <w:p w:rsidR="00726D72" w:rsidRPr="00726D72" w:rsidRDefault="00726D72" w:rsidP="00726D72">
      <w:pPr>
        <w:numPr>
          <w:ilvl w:val="3"/>
          <w:numId w:val="2"/>
        </w:numPr>
        <w:tabs>
          <w:tab w:val="clear" w:pos="1800"/>
          <w:tab w:val="left" w:pos="2198"/>
          <w:tab w:val="left" w:pos="3618"/>
        </w:tabs>
        <w:spacing w:before="0" w:beforeAutospacing="0" w:after="0" w:afterAutospacing="0"/>
        <w:ind w:left="3618" w:hanging="1120"/>
        <w:rPr>
          <w:rFonts w:cs="David"/>
          <w:noProof/>
          <w:sz w:val="26"/>
          <w:szCs w:val="26"/>
          <w:rtl/>
        </w:rPr>
      </w:pPr>
      <w:r w:rsidRPr="00726D72">
        <w:rPr>
          <w:rFonts w:cs="David" w:hint="cs"/>
          <w:sz w:val="26"/>
          <w:szCs w:val="26"/>
          <w:rtl/>
        </w:rPr>
        <w:t>מחיר חלב עודף ב' חורף הינו מקדמה ובמידת הצורך יקוזז עד לרמה של הפדיון השולי של החלב העודף.</w:t>
      </w:r>
    </w:p>
    <w:p w:rsidR="00726D72" w:rsidRPr="00726D72" w:rsidRDefault="00726D72" w:rsidP="00726D72">
      <w:pPr>
        <w:spacing w:before="0" w:beforeAutospacing="0" w:after="0" w:afterAutospacing="0"/>
        <w:ind w:left="538"/>
        <w:rPr>
          <w:rFonts w:cs="David"/>
          <w:noProof/>
          <w:sz w:val="26"/>
          <w:szCs w:val="26"/>
          <w:rtl/>
        </w:rPr>
      </w:pPr>
      <w:r w:rsidRPr="00726D72">
        <w:rPr>
          <w:rFonts w:cs="David" w:hint="cs"/>
          <w:sz w:val="26"/>
          <w:szCs w:val="26"/>
          <w:rtl/>
        </w:rPr>
        <w:t>מידה ולאחר הקיזוזים כאמור בסעיף 1.11.2.4 תמצא קופת חלב עודף  בגירעון, ימומן גרעון זה מתקציבי המועצה.</w:t>
      </w:r>
    </w:p>
    <w:p w:rsidR="00726D72" w:rsidRPr="00726D72" w:rsidRDefault="00726D72" w:rsidP="00726D72">
      <w:pPr>
        <w:tabs>
          <w:tab w:val="left" w:pos="38"/>
        </w:tabs>
        <w:spacing w:before="0" w:beforeAutospacing="0" w:after="0" w:afterAutospacing="0"/>
        <w:rPr>
          <w:rFonts w:cs="David"/>
          <w:noProof/>
          <w:sz w:val="26"/>
          <w:szCs w:val="26"/>
        </w:rPr>
      </w:pPr>
    </w:p>
    <w:p w:rsidR="00726D72" w:rsidRPr="00726D72" w:rsidRDefault="00726D72" w:rsidP="00726D72">
      <w:pPr>
        <w:numPr>
          <w:ilvl w:val="0"/>
          <w:numId w:val="2"/>
        </w:numPr>
        <w:tabs>
          <w:tab w:val="clear" w:pos="360"/>
          <w:tab w:val="left" w:pos="38"/>
          <w:tab w:val="left" w:pos="610"/>
        </w:tabs>
        <w:spacing w:before="0" w:beforeAutospacing="0" w:after="0" w:afterAutospacing="0"/>
        <w:ind w:left="0" w:firstLine="0"/>
        <w:rPr>
          <w:rFonts w:cs="David"/>
          <w:b/>
          <w:bCs/>
          <w:noProof/>
          <w:sz w:val="26"/>
          <w:szCs w:val="26"/>
          <w:u w:val="single"/>
        </w:rPr>
      </w:pPr>
      <w:r w:rsidRPr="00726D72">
        <w:rPr>
          <w:rFonts w:cs="David" w:hint="cs"/>
          <w:b/>
          <w:bCs/>
          <w:sz w:val="26"/>
          <w:szCs w:val="26"/>
          <w:u w:val="single"/>
          <w:rtl/>
        </w:rPr>
        <w:t>מדיניות עידוד ייצור חלב קיץ המיוצר במסגרת המכסה (חלב מתוכנן).</w:t>
      </w:r>
    </w:p>
    <w:p w:rsidR="00726D72" w:rsidRPr="00726D72" w:rsidRDefault="00726D72" w:rsidP="00726D72">
      <w:pPr>
        <w:numPr>
          <w:ilvl w:val="1"/>
          <w:numId w:val="2"/>
        </w:numPr>
        <w:tabs>
          <w:tab w:val="clear" w:pos="792"/>
          <w:tab w:val="left" w:pos="610"/>
          <w:tab w:val="left" w:pos="1330"/>
        </w:tabs>
        <w:spacing w:before="0" w:beforeAutospacing="0" w:after="0" w:afterAutospacing="0"/>
        <w:ind w:left="610" w:firstLine="0"/>
        <w:rPr>
          <w:rFonts w:cs="David"/>
          <w:noProof/>
          <w:sz w:val="26"/>
          <w:szCs w:val="26"/>
          <w:rtl/>
        </w:rPr>
      </w:pPr>
      <w:r w:rsidRPr="00726D72">
        <w:rPr>
          <w:rFonts w:cs="David" w:hint="cs"/>
          <w:sz w:val="26"/>
          <w:szCs w:val="26"/>
          <w:rtl/>
        </w:rPr>
        <w:t>ההתפלגות החודשית של המכסה מפורטת בנספח.</w:t>
      </w:r>
    </w:p>
    <w:p w:rsidR="00726D72" w:rsidRPr="00726D72" w:rsidRDefault="00726D72" w:rsidP="00726D72">
      <w:pPr>
        <w:tabs>
          <w:tab w:val="left" w:pos="610"/>
          <w:tab w:val="left" w:pos="1330"/>
        </w:tabs>
        <w:spacing w:before="0" w:beforeAutospacing="0" w:after="0" w:afterAutospacing="0"/>
        <w:ind w:left="610"/>
        <w:rPr>
          <w:rFonts w:cs="David"/>
          <w:noProof/>
          <w:sz w:val="26"/>
          <w:szCs w:val="26"/>
        </w:rPr>
      </w:pPr>
    </w:p>
    <w:p w:rsidR="00726D72" w:rsidRPr="00726D72" w:rsidRDefault="00726D72" w:rsidP="00726D72">
      <w:pPr>
        <w:numPr>
          <w:ilvl w:val="1"/>
          <w:numId w:val="2"/>
        </w:numPr>
        <w:tabs>
          <w:tab w:val="clear" w:pos="792"/>
          <w:tab w:val="left" w:pos="610"/>
          <w:tab w:val="left" w:pos="1330"/>
        </w:tabs>
        <w:spacing w:before="0" w:beforeAutospacing="0" w:after="0" w:afterAutospacing="0"/>
        <w:ind w:left="610" w:firstLine="0"/>
        <w:rPr>
          <w:rFonts w:cs="David"/>
          <w:noProof/>
          <w:sz w:val="26"/>
          <w:szCs w:val="26"/>
        </w:rPr>
      </w:pPr>
      <w:r w:rsidRPr="00726D72">
        <w:rPr>
          <w:rFonts w:cs="David" w:hint="cs"/>
          <w:sz w:val="26"/>
          <w:szCs w:val="26"/>
          <w:u w:val="single"/>
          <w:rtl/>
        </w:rPr>
        <w:t xml:space="preserve">הגדרת עונות </w:t>
      </w:r>
      <w:r w:rsidRPr="00726D72">
        <w:rPr>
          <w:rFonts w:cs="David" w:hint="cs"/>
          <w:sz w:val="26"/>
          <w:szCs w:val="26"/>
          <w:rtl/>
        </w:rPr>
        <w:t xml:space="preserve"> :</w:t>
      </w:r>
    </w:p>
    <w:p w:rsidR="00726D72" w:rsidRPr="00726D72" w:rsidRDefault="00726D72" w:rsidP="00726D72">
      <w:pPr>
        <w:numPr>
          <w:ilvl w:val="2"/>
          <w:numId w:val="2"/>
        </w:numPr>
        <w:tabs>
          <w:tab w:val="left" w:pos="1330"/>
          <w:tab w:val="left" w:pos="2050"/>
          <w:tab w:val="num" w:pos="2520"/>
        </w:tabs>
        <w:spacing w:before="0" w:beforeAutospacing="0" w:after="0" w:afterAutospacing="0"/>
        <w:ind w:left="610" w:firstLine="720"/>
        <w:rPr>
          <w:rFonts w:cs="David"/>
          <w:noProof/>
          <w:sz w:val="26"/>
          <w:szCs w:val="26"/>
        </w:rPr>
      </w:pPr>
      <w:r w:rsidRPr="00726D72">
        <w:rPr>
          <w:rFonts w:cs="David" w:hint="cs"/>
          <w:sz w:val="26"/>
          <w:szCs w:val="26"/>
          <w:rtl/>
        </w:rPr>
        <w:t xml:space="preserve">חורף: ינואר-אפריל, נובמבר ודצמבר - </w:t>
      </w:r>
      <w:r w:rsidRPr="00726D72">
        <w:rPr>
          <w:rFonts w:cs="David" w:hint="cs"/>
          <w:sz w:val="26"/>
          <w:szCs w:val="26"/>
          <w:rtl/>
        </w:rPr>
        <w:tab/>
        <w:t>6 חודשים.</w:t>
      </w:r>
    </w:p>
    <w:p w:rsidR="00726D72" w:rsidRPr="00726D72" w:rsidRDefault="00726D72" w:rsidP="00726D72">
      <w:pPr>
        <w:numPr>
          <w:ilvl w:val="2"/>
          <w:numId w:val="2"/>
        </w:numPr>
        <w:tabs>
          <w:tab w:val="left" w:pos="1330"/>
          <w:tab w:val="left" w:pos="2050"/>
          <w:tab w:val="num" w:pos="2520"/>
        </w:tabs>
        <w:spacing w:before="0" w:beforeAutospacing="0" w:after="0" w:afterAutospacing="0"/>
        <w:ind w:left="610" w:firstLine="720"/>
        <w:rPr>
          <w:rFonts w:cs="David"/>
          <w:noProof/>
          <w:sz w:val="26"/>
          <w:szCs w:val="26"/>
        </w:rPr>
      </w:pPr>
      <w:r w:rsidRPr="00726D72">
        <w:rPr>
          <w:rFonts w:cs="David" w:hint="cs"/>
          <w:sz w:val="26"/>
          <w:szCs w:val="26"/>
          <w:rtl/>
        </w:rPr>
        <w:t xml:space="preserve">קיץ : מאי - אוקטובר -          </w:t>
      </w:r>
      <w:r w:rsidRPr="00726D72">
        <w:rPr>
          <w:rFonts w:cs="David" w:hint="cs"/>
          <w:sz w:val="26"/>
          <w:szCs w:val="26"/>
          <w:rtl/>
        </w:rPr>
        <w:tab/>
      </w:r>
      <w:r w:rsidRPr="00726D72">
        <w:rPr>
          <w:rFonts w:cs="David" w:hint="cs"/>
          <w:sz w:val="26"/>
          <w:szCs w:val="26"/>
          <w:rtl/>
        </w:rPr>
        <w:tab/>
        <w:t>6 חודשים.</w:t>
      </w:r>
    </w:p>
    <w:p w:rsidR="00726D72" w:rsidRPr="00726D72" w:rsidRDefault="00726D72" w:rsidP="00726D72">
      <w:pPr>
        <w:tabs>
          <w:tab w:val="left" w:pos="610"/>
          <w:tab w:val="left" w:pos="1330"/>
        </w:tabs>
        <w:spacing w:before="0" w:beforeAutospacing="0" w:after="0" w:afterAutospacing="0"/>
        <w:ind w:left="610"/>
        <w:rPr>
          <w:rFonts w:cs="David"/>
          <w:noProof/>
          <w:sz w:val="26"/>
          <w:szCs w:val="26"/>
        </w:rPr>
      </w:pPr>
    </w:p>
    <w:p w:rsidR="00726D72" w:rsidRPr="00726D72" w:rsidRDefault="00726D72" w:rsidP="00726D72">
      <w:pPr>
        <w:numPr>
          <w:ilvl w:val="1"/>
          <w:numId w:val="2"/>
        </w:numPr>
        <w:tabs>
          <w:tab w:val="clear" w:pos="792"/>
          <w:tab w:val="left" w:pos="610"/>
          <w:tab w:val="left" w:pos="1330"/>
        </w:tabs>
        <w:spacing w:before="0" w:beforeAutospacing="0" w:after="0" w:afterAutospacing="0"/>
        <w:ind w:left="610" w:firstLine="0"/>
        <w:rPr>
          <w:rFonts w:cs="David"/>
          <w:noProof/>
          <w:sz w:val="26"/>
          <w:szCs w:val="26"/>
        </w:rPr>
      </w:pPr>
      <w:r w:rsidRPr="00726D72">
        <w:rPr>
          <w:rFonts w:cs="David" w:hint="cs"/>
          <w:sz w:val="26"/>
          <w:szCs w:val="26"/>
          <w:rtl/>
        </w:rPr>
        <w:t xml:space="preserve">יצרן חלב שהיה באי-ביצוע בעונת החורף (דהיינו, הייצור בעונת החורף קטן מהמכסה) </w:t>
      </w:r>
      <w:r w:rsidRPr="00726D72">
        <w:rPr>
          <w:rFonts w:cs="David" w:hint="cs"/>
          <w:sz w:val="26"/>
          <w:szCs w:val="26"/>
          <w:rtl/>
        </w:rPr>
        <w:tab/>
        <w:t xml:space="preserve">וביצע את החסר בעונת הקיץ, יקבל מן המחלבה תוספת של 60 אג' לליטר על הכמות </w:t>
      </w:r>
      <w:r>
        <w:rPr>
          <w:rFonts w:cs="David" w:hint="cs"/>
          <w:sz w:val="26"/>
          <w:szCs w:val="26"/>
          <w:rtl/>
        </w:rPr>
        <w:tab/>
      </w:r>
      <w:r w:rsidRPr="00726D72">
        <w:rPr>
          <w:rFonts w:cs="David" w:hint="cs"/>
          <w:sz w:val="26"/>
          <w:szCs w:val="26"/>
          <w:rtl/>
        </w:rPr>
        <w:t>שהועברה מהחורף לקיץ, עד לתקרה של 30% ממכסת החורף.</w:t>
      </w:r>
    </w:p>
    <w:p w:rsidR="00726D72" w:rsidRPr="00726D72" w:rsidRDefault="00726D72" w:rsidP="00726D72">
      <w:pPr>
        <w:tabs>
          <w:tab w:val="left" w:pos="610"/>
          <w:tab w:val="left" w:pos="1330"/>
        </w:tabs>
        <w:spacing w:before="0" w:beforeAutospacing="0" w:after="0" w:afterAutospacing="0"/>
        <w:ind w:left="610"/>
        <w:rPr>
          <w:rFonts w:cs="David"/>
          <w:noProof/>
          <w:sz w:val="26"/>
          <w:szCs w:val="26"/>
        </w:rPr>
      </w:pPr>
    </w:p>
    <w:p w:rsidR="00726D72" w:rsidRPr="00726D72" w:rsidRDefault="00726D72" w:rsidP="00726D72">
      <w:pPr>
        <w:numPr>
          <w:ilvl w:val="1"/>
          <w:numId w:val="2"/>
        </w:numPr>
        <w:tabs>
          <w:tab w:val="clear" w:pos="792"/>
          <w:tab w:val="left" w:pos="610"/>
          <w:tab w:val="left" w:pos="1330"/>
        </w:tabs>
        <w:spacing w:before="0" w:beforeAutospacing="0" w:after="0" w:afterAutospacing="0"/>
        <w:ind w:left="610" w:firstLine="0"/>
        <w:rPr>
          <w:rFonts w:cs="David"/>
          <w:noProof/>
          <w:sz w:val="26"/>
          <w:szCs w:val="26"/>
        </w:rPr>
      </w:pPr>
      <w:r w:rsidRPr="00726D72">
        <w:rPr>
          <w:rFonts w:cs="David" w:hint="cs"/>
          <w:sz w:val="26"/>
          <w:szCs w:val="26"/>
          <w:rtl/>
        </w:rPr>
        <w:t xml:space="preserve">יצרן שהיה באי-ביצוע בחודשים ינואר-אפריל, ובחריגה תקופתית בחודשים נובמבר </w:t>
      </w:r>
      <w:r>
        <w:rPr>
          <w:rFonts w:cs="David" w:hint="cs"/>
          <w:sz w:val="26"/>
          <w:szCs w:val="26"/>
          <w:rtl/>
        </w:rPr>
        <w:tab/>
      </w:r>
      <w:r w:rsidRPr="00726D72">
        <w:rPr>
          <w:rFonts w:cs="David" w:hint="cs"/>
          <w:sz w:val="26"/>
          <w:szCs w:val="26"/>
          <w:rtl/>
        </w:rPr>
        <w:t xml:space="preserve">ודצמבר, במידה וחרג בתקופת הקיץ, אי הביצוע בחודשים ינואר- אפריל ייחשב כאי- </w:t>
      </w:r>
      <w:r>
        <w:rPr>
          <w:rFonts w:cs="David" w:hint="cs"/>
          <w:sz w:val="26"/>
          <w:szCs w:val="26"/>
          <w:rtl/>
        </w:rPr>
        <w:tab/>
      </w:r>
      <w:r w:rsidRPr="00726D72">
        <w:rPr>
          <w:rFonts w:cs="David" w:hint="cs"/>
          <w:sz w:val="26"/>
          <w:szCs w:val="26"/>
          <w:rtl/>
        </w:rPr>
        <w:t>ביצוע חורף.</w:t>
      </w:r>
    </w:p>
    <w:p w:rsidR="00726D72" w:rsidRPr="00726D72" w:rsidRDefault="00726D72" w:rsidP="00726D72">
      <w:pPr>
        <w:tabs>
          <w:tab w:val="left" w:pos="610"/>
          <w:tab w:val="left" w:pos="1330"/>
        </w:tabs>
        <w:spacing w:before="0" w:beforeAutospacing="0" w:after="0" w:afterAutospacing="0"/>
        <w:ind w:left="610"/>
        <w:rPr>
          <w:rFonts w:cs="David"/>
          <w:noProof/>
          <w:sz w:val="26"/>
          <w:szCs w:val="26"/>
        </w:rPr>
      </w:pPr>
    </w:p>
    <w:p w:rsidR="00726D72" w:rsidRPr="00726D72" w:rsidRDefault="00726D72" w:rsidP="00726D72">
      <w:pPr>
        <w:numPr>
          <w:ilvl w:val="1"/>
          <w:numId w:val="2"/>
        </w:numPr>
        <w:spacing w:before="0" w:beforeAutospacing="0" w:after="0" w:afterAutospacing="0"/>
        <w:ind w:left="1378" w:hanging="840"/>
        <w:rPr>
          <w:rFonts w:cs="David"/>
          <w:noProof/>
          <w:sz w:val="26"/>
          <w:szCs w:val="26"/>
        </w:rPr>
      </w:pPr>
      <w:r w:rsidRPr="00726D72">
        <w:rPr>
          <w:rFonts w:cs="David" w:hint="cs"/>
          <w:sz w:val="26"/>
          <w:szCs w:val="26"/>
          <w:rtl/>
        </w:rPr>
        <w:t>יצרן שחרג בעונת החורף (דהיינו הייצור בעונת החורף גבוה מהמכסה) יקבל מן המחלבה בתמורה לחלב, שיוצר בעונת החורף במקום בעונת הקיץ, את מחיר המטרה פחות 60 אג' לליטר.</w:t>
      </w:r>
    </w:p>
    <w:p w:rsidR="00726D72" w:rsidRDefault="00726D72" w:rsidP="00726D72">
      <w:pPr>
        <w:tabs>
          <w:tab w:val="left" w:pos="610"/>
          <w:tab w:val="left" w:pos="1330"/>
        </w:tabs>
        <w:spacing w:before="0" w:beforeAutospacing="0" w:after="0" w:afterAutospacing="0"/>
        <w:ind w:left="610"/>
        <w:rPr>
          <w:rFonts w:cs="David"/>
          <w:noProof/>
          <w:sz w:val="26"/>
          <w:szCs w:val="26"/>
          <w:rtl/>
        </w:rPr>
      </w:pPr>
      <w:r>
        <w:rPr>
          <w:rFonts w:cs="David"/>
          <w:noProof/>
          <w:sz w:val="26"/>
          <w:szCs w:val="26"/>
          <w:rtl/>
        </w:rPr>
        <w:br w:type="page"/>
      </w:r>
    </w:p>
    <w:p w:rsidR="00726D72" w:rsidRPr="00726D72" w:rsidRDefault="00726D72" w:rsidP="00726D72">
      <w:pPr>
        <w:tabs>
          <w:tab w:val="left" w:pos="610"/>
          <w:tab w:val="left" w:pos="1330"/>
        </w:tabs>
        <w:spacing w:before="0" w:beforeAutospacing="0" w:after="0" w:afterAutospacing="0"/>
        <w:ind w:left="610"/>
        <w:rPr>
          <w:rFonts w:cs="David"/>
          <w:noProof/>
          <w:sz w:val="26"/>
          <w:szCs w:val="26"/>
        </w:rPr>
      </w:pPr>
    </w:p>
    <w:p w:rsidR="00726D72" w:rsidRPr="00726D72" w:rsidRDefault="00726D72" w:rsidP="00726D72">
      <w:pPr>
        <w:numPr>
          <w:ilvl w:val="1"/>
          <w:numId w:val="2"/>
        </w:numPr>
        <w:spacing w:before="0" w:beforeAutospacing="0" w:after="0" w:afterAutospacing="0"/>
        <w:ind w:left="1378" w:hanging="840"/>
        <w:rPr>
          <w:rFonts w:cs="David"/>
          <w:noProof/>
          <w:sz w:val="26"/>
          <w:szCs w:val="26"/>
        </w:rPr>
      </w:pPr>
      <w:r w:rsidRPr="00726D72">
        <w:rPr>
          <w:rFonts w:cs="David" w:hint="cs"/>
          <w:sz w:val="26"/>
          <w:szCs w:val="26"/>
          <w:u w:val="single"/>
          <w:rtl/>
        </w:rPr>
        <w:t>ביצוע החלטות</w:t>
      </w:r>
      <w:r w:rsidRPr="00726D72">
        <w:rPr>
          <w:rFonts w:cs="David" w:hint="cs"/>
          <w:sz w:val="26"/>
          <w:szCs w:val="26"/>
          <w:rtl/>
        </w:rPr>
        <w:t>: יישום סעיף זה (2) יתבצע בתום שנת המכסות. מובהר בזאת כי ההוראות דלעיל מהוות מדיניות לענף כולו. האחריות לביצוע מוטלת על המחלבות הקולטות והיצרנים עפ"י ההסכמים שביניהם. ההפרש בין הסכומים שיצטברו בסעיפים 2.3 ו-2.4 לסכומים שיוצרו בסעיף 2.5 יאוזן ע"י תקציבי המועצה.</w:t>
      </w:r>
    </w:p>
    <w:p w:rsidR="00726D72" w:rsidRPr="00726D72" w:rsidRDefault="00726D72" w:rsidP="00726D72">
      <w:pPr>
        <w:pStyle w:val="a9"/>
        <w:rPr>
          <w:noProof/>
          <w:sz w:val="26"/>
          <w:szCs w:val="26"/>
        </w:rPr>
      </w:pPr>
    </w:p>
    <w:p w:rsidR="00726D72" w:rsidRPr="00726D72" w:rsidRDefault="00726D72" w:rsidP="00726D72">
      <w:pPr>
        <w:numPr>
          <w:ilvl w:val="0"/>
          <w:numId w:val="2"/>
        </w:numPr>
        <w:tabs>
          <w:tab w:val="clear" w:pos="360"/>
          <w:tab w:val="num" w:pos="538"/>
        </w:tabs>
        <w:spacing w:before="0" w:beforeAutospacing="0" w:after="0" w:afterAutospacing="0"/>
        <w:ind w:left="538" w:hanging="538"/>
        <w:rPr>
          <w:rFonts w:cs="David"/>
          <w:b/>
          <w:bCs/>
          <w:noProof/>
          <w:sz w:val="26"/>
          <w:szCs w:val="26"/>
        </w:rPr>
      </w:pPr>
      <w:r w:rsidRPr="00726D72">
        <w:rPr>
          <w:rFonts w:cs="David" w:hint="cs"/>
          <w:b/>
          <w:bCs/>
          <w:sz w:val="26"/>
          <w:szCs w:val="26"/>
          <w:u w:val="single"/>
          <w:rtl/>
        </w:rPr>
        <w:t>תשלום עפ"י רכיבי חלב (חלבון ושומן) :</w:t>
      </w:r>
    </w:p>
    <w:p w:rsidR="00726D72" w:rsidRPr="00726D72" w:rsidRDefault="00726D72" w:rsidP="00726D72">
      <w:pPr>
        <w:numPr>
          <w:ilvl w:val="1"/>
          <w:numId w:val="2"/>
        </w:numPr>
        <w:tabs>
          <w:tab w:val="clear" w:pos="792"/>
          <w:tab w:val="num" w:pos="1378"/>
        </w:tabs>
        <w:spacing w:before="0" w:beforeAutospacing="0" w:after="0" w:afterAutospacing="0"/>
        <w:ind w:left="1378" w:hanging="840"/>
        <w:rPr>
          <w:rFonts w:cs="David"/>
          <w:noProof/>
          <w:sz w:val="26"/>
          <w:szCs w:val="26"/>
          <w:rtl/>
        </w:rPr>
      </w:pPr>
      <w:r w:rsidRPr="00726D72">
        <w:rPr>
          <w:rFonts w:cs="David" w:hint="cs"/>
          <w:sz w:val="26"/>
          <w:szCs w:val="26"/>
          <w:rtl/>
        </w:rPr>
        <w:t>הערכים הנורמטיביים לחלבון ושומן יהיו כדלקמן:</w:t>
      </w:r>
    </w:p>
    <w:p w:rsidR="00726D72" w:rsidRPr="00726D72" w:rsidRDefault="00726D72" w:rsidP="00726D72">
      <w:pPr>
        <w:numPr>
          <w:ilvl w:val="2"/>
          <w:numId w:val="2"/>
        </w:numPr>
        <w:tabs>
          <w:tab w:val="left" w:pos="2498"/>
        </w:tabs>
        <w:spacing w:before="0" w:beforeAutospacing="0" w:after="0" w:afterAutospacing="0"/>
        <w:ind w:left="2498" w:hanging="1120"/>
        <w:rPr>
          <w:rFonts w:cs="David"/>
          <w:noProof/>
          <w:sz w:val="26"/>
          <w:szCs w:val="26"/>
        </w:rPr>
      </w:pPr>
      <w:r w:rsidRPr="00726D72">
        <w:rPr>
          <w:rFonts w:cs="David" w:hint="cs"/>
          <w:sz w:val="26"/>
          <w:szCs w:val="26"/>
          <w:rtl/>
        </w:rPr>
        <w:t>חלבון 3.319%</w:t>
      </w:r>
      <w:r w:rsidRPr="00726D72">
        <w:rPr>
          <w:rFonts w:cs="David" w:hint="cs"/>
          <w:sz w:val="26"/>
          <w:szCs w:val="26"/>
          <w:rtl/>
        </w:rPr>
        <w:tab/>
        <w:t>33.19 גרם לליטר.</w:t>
      </w:r>
    </w:p>
    <w:p w:rsidR="00726D72" w:rsidRPr="00726D72" w:rsidRDefault="00726D72" w:rsidP="00726D72">
      <w:pPr>
        <w:numPr>
          <w:ilvl w:val="2"/>
          <w:numId w:val="2"/>
        </w:numPr>
        <w:tabs>
          <w:tab w:val="left" w:pos="2498"/>
        </w:tabs>
        <w:spacing w:before="0" w:beforeAutospacing="0" w:after="0" w:afterAutospacing="0"/>
        <w:ind w:left="2498" w:hanging="1120"/>
        <w:rPr>
          <w:rFonts w:cs="David"/>
          <w:noProof/>
          <w:sz w:val="26"/>
          <w:szCs w:val="26"/>
        </w:rPr>
      </w:pPr>
      <w:r w:rsidRPr="00726D72">
        <w:rPr>
          <w:rFonts w:cs="David" w:hint="cs"/>
          <w:sz w:val="26"/>
          <w:szCs w:val="26"/>
          <w:rtl/>
        </w:rPr>
        <w:t>שומן 3.718%</w:t>
      </w:r>
      <w:r w:rsidRPr="00726D72">
        <w:rPr>
          <w:rFonts w:cs="David" w:hint="cs"/>
          <w:sz w:val="26"/>
          <w:szCs w:val="26"/>
          <w:rtl/>
        </w:rPr>
        <w:tab/>
        <w:t>37.18 גרם לליטר.</w:t>
      </w:r>
    </w:p>
    <w:p w:rsidR="00726D72" w:rsidRPr="00726D72" w:rsidRDefault="00726D72" w:rsidP="00726D72">
      <w:pPr>
        <w:tabs>
          <w:tab w:val="num" w:pos="1378"/>
        </w:tabs>
        <w:spacing w:before="0" w:beforeAutospacing="0" w:after="0" w:afterAutospacing="0"/>
        <w:ind w:left="1378" w:hanging="840"/>
        <w:rPr>
          <w:rFonts w:cs="David"/>
          <w:sz w:val="26"/>
          <w:szCs w:val="26"/>
        </w:rPr>
      </w:pPr>
      <w:r w:rsidRPr="00726D72">
        <w:rPr>
          <w:rFonts w:cs="David" w:hint="cs"/>
          <w:sz w:val="26"/>
          <w:szCs w:val="26"/>
          <w:rtl/>
        </w:rPr>
        <w:tab/>
        <w:t>ערכים אלו מבטאים את תכולת הרכיבים הממוצעת בשנת 2011.</w:t>
      </w:r>
    </w:p>
    <w:p w:rsidR="00726D72" w:rsidRPr="00726D72" w:rsidRDefault="00726D72" w:rsidP="00726D72">
      <w:pPr>
        <w:tabs>
          <w:tab w:val="num" w:pos="1378"/>
        </w:tabs>
        <w:spacing w:before="0" w:beforeAutospacing="0" w:after="0" w:afterAutospacing="0"/>
        <w:ind w:left="1378" w:hanging="840"/>
        <w:rPr>
          <w:rFonts w:cs="David"/>
          <w:sz w:val="26"/>
          <w:szCs w:val="26"/>
          <w:rtl/>
        </w:rPr>
      </w:pPr>
    </w:p>
    <w:p w:rsidR="00726D72" w:rsidRPr="00726D72" w:rsidRDefault="00726D72" w:rsidP="00726D72">
      <w:pPr>
        <w:numPr>
          <w:ilvl w:val="1"/>
          <w:numId w:val="2"/>
        </w:numPr>
        <w:tabs>
          <w:tab w:val="clear" w:pos="792"/>
          <w:tab w:val="num" w:pos="1378"/>
        </w:tabs>
        <w:spacing w:before="0" w:beforeAutospacing="0" w:after="0" w:afterAutospacing="0"/>
        <w:ind w:left="1378" w:hanging="812"/>
        <w:rPr>
          <w:rFonts w:cs="David"/>
          <w:sz w:val="26"/>
          <w:szCs w:val="26"/>
        </w:rPr>
      </w:pPr>
      <w:r w:rsidRPr="00726D72">
        <w:rPr>
          <w:rFonts w:cs="David" w:hint="cs"/>
          <w:sz w:val="26"/>
          <w:szCs w:val="26"/>
          <w:rtl/>
        </w:rPr>
        <w:t>ערכי הרכיבים בחישוב מחיר המטרה יהיו כדלקמן:</w:t>
      </w:r>
    </w:p>
    <w:p w:rsidR="00726D72" w:rsidRPr="00726D72" w:rsidRDefault="00726D72" w:rsidP="00726D72">
      <w:pPr>
        <w:numPr>
          <w:ilvl w:val="2"/>
          <w:numId w:val="2"/>
        </w:numPr>
        <w:tabs>
          <w:tab w:val="num" w:pos="1378"/>
          <w:tab w:val="num" w:pos="2520"/>
        </w:tabs>
        <w:spacing w:before="0" w:beforeAutospacing="0" w:after="0" w:afterAutospacing="0"/>
        <w:ind w:left="1378" w:firstLine="38"/>
        <w:rPr>
          <w:rFonts w:cs="David"/>
          <w:noProof/>
          <w:sz w:val="26"/>
          <w:szCs w:val="26"/>
          <w:rtl/>
        </w:rPr>
      </w:pPr>
      <w:r w:rsidRPr="00726D72">
        <w:rPr>
          <w:rFonts w:cs="David" w:hint="cs"/>
          <w:sz w:val="26"/>
          <w:szCs w:val="26"/>
          <w:rtl/>
        </w:rPr>
        <w:t>חלבון-</w:t>
      </w:r>
      <w:r w:rsidRPr="00726D72">
        <w:rPr>
          <w:rFonts w:cs="David" w:hint="cs"/>
          <w:sz w:val="26"/>
          <w:szCs w:val="26"/>
          <w:rtl/>
        </w:rPr>
        <w:tab/>
      </w:r>
      <w:r w:rsidRPr="00726D72">
        <w:rPr>
          <w:rFonts w:cs="David" w:hint="cs"/>
          <w:sz w:val="26"/>
          <w:szCs w:val="26"/>
          <w:rtl/>
        </w:rPr>
        <w:tab/>
        <w:t>16.9141</w:t>
      </w:r>
    </w:p>
    <w:p w:rsidR="00726D72" w:rsidRPr="00726D72" w:rsidRDefault="00726D72" w:rsidP="00726D72">
      <w:pPr>
        <w:numPr>
          <w:ilvl w:val="2"/>
          <w:numId w:val="2"/>
        </w:numPr>
        <w:tabs>
          <w:tab w:val="num" w:pos="1378"/>
          <w:tab w:val="num" w:pos="2520"/>
        </w:tabs>
        <w:spacing w:before="0" w:beforeAutospacing="0" w:after="0" w:afterAutospacing="0"/>
        <w:ind w:left="1378" w:firstLine="38"/>
        <w:rPr>
          <w:rFonts w:cs="David"/>
          <w:noProof/>
          <w:sz w:val="26"/>
          <w:szCs w:val="26"/>
          <w:rtl/>
        </w:rPr>
      </w:pPr>
      <w:r w:rsidRPr="00726D72">
        <w:rPr>
          <w:rFonts w:cs="David" w:hint="cs"/>
          <w:sz w:val="26"/>
          <w:szCs w:val="26"/>
          <w:rtl/>
        </w:rPr>
        <w:t>שומן-</w:t>
      </w:r>
      <w:r w:rsidRPr="00726D72">
        <w:rPr>
          <w:rFonts w:cs="David" w:hint="cs"/>
          <w:sz w:val="26"/>
          <w:szCs w:val="26"/>
          <w:rtl/>
        </w:rPr>
        <w:tab/>
      </w:r>
      <w:r w:rsidRPr="00726D72">
        <w:rPr>
          <w:rFonts w:cs="David" w:hint="cs"/>
          <w:sz w:val="26"/>
          <w:szCs w:val="26"/>
          <w:rtl/>
        </w:rPr>
        <w:tab/>
        <w:t>9.1076</w:t>
      </w:r>
    </w:p>
    <w:p w:rsidR="00726D72" w:rsidRPr="00726D72" w:rsidRDefault="00726D72" w:rsidP="00726D72">
      <w:pPr>
        <w:numPr>
          <w:ilvl w:val="2"/>
          <w:numId w:val="2"/>
        </w:numPr>
        <w:tabs>
          <w:tab w:val="num" w:pos="1378"/>
          <w:tab w:val="num" w:pos="2520"/>
        </w:tabs>
        <w:spacing w:before="0" w:beforeAutospacing="0" w:after="0" w:afterAutospacing="0"/>
        <w:ind w:left="1378" w:firstLine="38"/>
        <w:rPr>
          <w:rFonts w:cs="David"/>
          <w:noProof/>
          <w:sz w:val="26"/>
          <w:szCs w:val="26"/>
        </w:rPr>
      </w:pPr>
      <w:r w:rsidRPr="00726D72">
        <w:rPr>
          <w:rFonts w:cs="David" w:hint="cs"/>
          <w:sz w:val="26"/>
          <w:szCs w:val="26"/>
          <w:rtl/>
        </w:rPr>
        <w:t>נוזלים (נפח)-</w:t>
      </w:r>
      <w:r w:rsidRPr="00726D72">
        <w:rPr>
          <w:rFonts w:cs="David" w:hint="cs"/>
          <w:sz w:val="26"/>
          <w:szCs w:val="26"/>
          <w:rtl/>
        </w:rPr>
        <w:tab/>
        <w:t>0.10</w:t>
      </w:r>
    </w:p>
    <w:p w:rsidR="00726D72" w:rsidRPr="00726D72" w:rsidRDefault="00726D72" w:rsidP="00726D72">
      <w:pPr>
        <w:tabs>
          <w:tab w:val="num" w:pos="1378"/>
          <w:tab w:val="num" w:pos="2520"/>
        </w:tabs>
        <w:spacing w:before="0" w:beforeAutospacing="0" w:after="0" w:afterAutospacing="0"/>
        <w:ind w:left="1378" w:firstLine="38"/>
        <w:rPr>
          <w:rFonts w:cs="David"/>
          <w:sz w:val="26"/>
          <w:szCs w:val="26"/>
        </w:rPr>
      </w:pPr>
      <w:r w:rsidRPr="00726D72">
        <w:rPr>
          <w:rFonts w:cs="David" w:hint="cs"/>
          <w:sz w:val="26"/>
          <w:szCs w:val="26"/>
          <w:rtl/>
        </w:rPr>
        <w:tab/>
        <w:t xml:space="preserve">מקדמים אלו יש לכפול במחיר המטרה בשער המשק (ללא היטל המועצה) </w:t>
      </w:r>
      <w:r w:rsidRPr="00726D72">
        <w:rPr>
          <w:rFonts w:cs="David" w:hint="cs"/>
          <w:sz w:val="26"/>
          <w:szCs w:val="26"/>
          <w:rtl/>
        </w:rPr>
        <w:tab/>
        <w:t xml:space="preserve">והם מבטאים יחס מחירים בין חלבון לשומן של 35:65 בהתאמה ותשלום </w:t>
      </w:r>
      <w:r w:rsidRPr="00726D72">
        <w:rPr>
          <w:rFonts w:cs="David" w:hint="cs"/>
          <w:sz w:val="26"/>
          <w:szCs w:val="26"/>
          <w:rtl/>
        </w:rPr>
        <w:tab/>
        <w:t>בגין נוזלים בשיעור של 10% ממחיר המטרה.</w:t>
      </w:r>
    </w:p>
    <w:p w:rsidR="00726D72" w:rsidRPr="00726D72" w:rsidRDefault="00726D72" w:rsidP="00726D72">
      <w:pPr>
        <w:tabs>
          <w:tab w:val="num" w:pos="1378"/>
          <w:tab w:val="num" w:pos="2520"/>
        </w:tabs>
        <w:spacing w:before="0" w:beforeAutospacing="0" w:after="0" w:afterAutospacing="0"/>
        <w:ind w:left="1378" w:firstLine="38"/>
        <w:rPr>
          <w:rFonts w:cs="David"/>
          <w:sz w:val="26"/>
          <w:szCs w:val="26"/>
          <w:rtl/>
        </w:rPr>
      </w:pPr>
    </w:p>
    <w:p w:rsidR="00726D72" w:rsidRPr="00726D72" w:rsidRDefault="00726D72" w:rsidP="00726D72">
      <w:pPr>
        <w:spacing w:before="0" w:beforeAutospacing="0" w:after="0" w:afterAutospacing="0"/>
        <w:ind w:left="1273"/>
        <w:rPr>
          <w:rFonts w:cs="David"/>
          <w:sz w:val="26"/>
          <w:szCs w:val="26"/>
          <w:rtl/>
        </w:rPr>
      </w:pPr>
    </w:p>
    <w:p w:rsidR="00726D72" w:rsidRPr="00726D72" w:rsidRDefault="00726D72" w:rsidP="00726D72">
      <w:pPr>
        <w:pStyle w:val="a9"/>
        <w:numPr>
          <w:ilvl w:val="0"/>
          <w:numId w:val="2"/>
        </w:numPr>
        <w:tabs>
          <w:tab w:val="clear" w:pos="360"/>
          <w:tab w:val="left" w:pos="566"/>
        </w:tabs>
        <w:ind w:left="566" w:hanging="567"/>
        <w:contextualSpacing/>
        <w:jc w:val="both"/>
        <w:rPr>
          <w:noProof/>
          <w:sz w:val="26"/>
          <w:szCs w:val="26"/>
          <w:rtl/>
        </w:rPr>
      </w:pPr>
      <w:r w:rsidRPr="00726D72">
        <w:rPr>
          <w:rFonts w:hint="cs"/>
          <w:sz w:val="26"/>
          <w:szCs w:val="26"/>
          <w:rtl/>
        </w:rPr>
        <w:t xml:space="preserve">מועצת המנהלים מסמיכה את ועדת התכנון לקבל החלטה על עדכון מדיניות התשלום לחלב עודף במהלך 2013 במקרים בהם המצב יחייב זאת.  התחולה של כל עדכון תהייה ממועד העדכון. </w:t>
      </w:r>
    </w:p>
    <w:p w:rsidR="00726D72" w:rsidRPr="00726D72" w:rsidRDefault="00726D72" w:rsidP="00726D72">
      <w:pPr>
        <w:pStyle w:val="a9"/>
        <w:tabs>
          <w:tab w:val="left" w:pos="566"/>
        </w:tabs>
        <w:ind w:left="566"/>
        <w:contextualSpacing/>
        <w:jc w:val="both"/>
        <w:rPr>
          <w:noProof/>
          <w:sz w:val="26"/>
          <w:szCs w:val="26"/>
        </w:rPr>
      </w:pPr>
    </w:p>
    <w:p w:rsidR="00726D72" w:rsidRPr="00726D72" w:rsidRDefault="00726D72" w:rsidP="00726D72">
      <w:pPr>
        <w:pStyle w:val="a9"/>
        <w:tabs>
          <w:tab w:val="left" w:pos="38"/>
        </w:tabs>
        <w:ind w:left="360" w:hanging="567"/>
        <w:contextualSpacing/>
        <w:jc w:val="both"/>
        <w:rPr>
          <w:noProof/>
          <w:sz w:val="26"/>
          <w:szCs w:val="26"/>
        </w:rPr>
      </w:pPr>
    </w:p>
    <w:p w:rsidR="00726D72" w:rsidRPr="00726D72" w:rsidRDefault="00726D72" w:rsidP="00726D72">
      <w:pPr>
        <w:numPr>
          <w:ilvl w:val="0"/>
          <w:numId w:val="2"/>
        </w:numPr>
        <w:tabs>
          <w:tab w:val="clear" w:pos="360"/>
          <w:tab w:val="num" w:pos="538"/>
        </w:tabs>
        <w:spacing w:before="0" w:beforeAutospacing="0" w:after="0" w:afterAutospacing="0"/>
        <w:ind w:left="538" w:hanging="567"/>
        <w:jc w:val="left"/>
        <w:rPr>
          <w:rFonts w:cs="David"/>
          <w:noProof/>
          <w:sz w:val="26"/>
          <w:szCs w:val="26"/>
        </w:rPr>
      </w:pPr>
      <w:r w:rsidRPr="00726D72">
        <w:rPr>
          <w:rFonts w:cs="David" w:hint="cs"/>
          <w:b/>
          <w:bCs/>
          <w:sz w:val="26"/>
          <w:szCs w:val="26"/>
          <w:u w:val="single"/>
          <w:rtl/>
        </w:rPr>
        <w:t>ביצוע החלטות</w:t>
      </w:r>
      <w:r w:rsidRPr="00726D72">
        <w:rPr>
          <w:rFonts w:cs="David" w:hint="cs"/>
          <w:sz w:val="26"/>
          <w:szCs w:val="26"/>
          <w:rtl/>
        </w:rPr>
        <w:t>: מובהר בזאת כי ההוראות דלעיל מהוות מדיניות לענף כולו. האחריות לביצוע מוטלת על המחלבות הקולטות והיצרנים עפ"י ההסכמים שביניהם.</w:t>
      </w:r>
    </w:p>
    <w:p w:rsidR="00726D72" w:rsidRPr="00726D72" w:rsidRDefault="00726D72" w:rsidP="00726D72">
      <w:pPr>
        <w:spacing w:before="0" w:beforeAutospacing="0" w:after="0" w:afterAutospacing="0"/>
        <w:rPr>
          <w:rFonts w:cs="David"/>
          <w:noProof/>
          <w:sz w:val="26"/>
          <w:szCs w:val="26"/>
        </w:rPr>
      </w:pPr>
    </w:p>
    <w:p w:rsidR="00726D72" w:rsidRPr="00ED7B8E" w:rsidRDefault="00726D72" w:rsidP="00726D72">
      <w:pPr>
        <w:tabs>
          <w:tab w:val="left" w:pos="758"/>
        </w:tabs>
        <w:spacing w:before="0" w:beforeAutospacing="0" w:after="0" w:afterAutospacing="0"/>
        <w:ind w:left="7921"/>
        <w:jc w:val="center"/>
        <w:rPr>
          <w:rFonts w:cs="David"/>
          <w:b/>
          <w:bCs/>
          <w:sz w:val="26"/>
          <w:szCs w:val="26"/>
          <w:rtl/>
        </w:rPr>
      </w:pPr>
      <w:r>
        <w:rPr>
          <w:rFonts w:cs="David"/>
          <w:b/>
          <w:bCs/>
          <w:noProof/>
          <w:rtl/>
        </w:rPr>
        <w:t>בכבוד רב,</w:t>
      </w:r>
    </w:p>
    <w:p w:rsidR="00726D72" w:rsidRPr="00ED7B8E" w:rsidRDefault="0069765C" w:rsidP="00726D72">
      <w:pPr>
        <w:tabs>
          <w:tab w:val="left" w:pos="758"/>
        </w:tabs>
        <w:spacing w:before="0" w:beforeAutospacing="0" w:after="0" w:afterAutospacing="0"/>
        <w:ind w:left="7921"/>
        <w:jc w:val="center"/>
        <w:rPr>
          <w:rFonts w:cs="David"/>
          <w:b/>
          <w:bCs/>
          <w:sz w:val="26"/>
          <w:szCs w:val="26"/>
          <w:rtl/>
        </w:rPr>
      </w:pPr>
      <w:r w:rsidRPr="0069765C">
        <w:rPr>
          <w:noProof/>
          <w:rtl/>
        </w:rPr>
        <w:pict>
          <v:shapetype id="_x0000_t202" coordsize="21600,21600" o:spt="202" path="m,l,21600r21600,l21600,xe">
            <v:stroke joinstyle="miter"/>
            <v:path gradientshapeok="t" o:connecttype="rect"/>
          </v:shapetype>
          <v:shape id="_x0000_s1026" type="#_x0000_t202" style="position:absolute;left:0;text-align:left;margin-left:-.7pt;margin-top:.3pt;width:93.4pt;height:38.45pt;z-index:251658240;mso-wrap-style:none" filled="f" stroked="f">
            <v:textbox style="mso-fit-shape-to-text:t">
              <w:txbxContent>
                <w:p w:rsidR="00726D72" w:rsidRDefault="00C6259B" w:rsidP="00726D7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78.75pt;height:31.5pt;visibility:visible">
                        <v:imagedata r:id="rId8" o:title=""/>
                      </v:shape>
                    </w:pict>
                  </w:r>
                </w:p>
              </w:txbxContent>
            </v:textbox>
            <w10:wrap anchorx="page"/>
          </v:shape>
        </w:pict>
      </w:r>
    </w:p>
    <w:p w:rsidR="00726D72" w:rsidRPr="00ED7B8E" w:rsidRDefault="00726D72" w:rsidP="00726D72">
      <w:pPr>
        <w:tabs>
          <w:tab w:val="left" w:pos="758"/>
        </w:tabs>
        <w:spacing w:before="0" w:beforeAutospacing="0" w:after="0" w:afterAutospacing="0"/>
        <w:ind w:left="7921"/>
        <w:jc w:val="center"/>
        <w:rPr>
          <w:rFonts w:cs="David"/>
          <w:sz w:val="26"/>
          <w:szCs w:val="26"/>
          <w:rtl/>
        </w:rPr>
      </w:pPr>
    </w:p>
    <w:p w:rsidR="00726D72" w:rsidRPr="00ED7B8E" w:rsidRDefault="00726D72" w:rsidP="00726D72">
      <w:pPr>
        <w:tabs>
          <w:tab w:val="left" w:pos="758"/>
        </w:tabs>
        <w:spacing w:before="0" w:beforeAutospacing="0" w:after="0" w:afterAutospacing="0"/>
        <w:ind w:left="7921"/>
        <w:jc w:val="center"/>
        <w:rPr>
          <w:rFonts w:cs="David"/>
          <w:sz w:val="26"/>
          <w:szCs w:val="26"/>
          <w:rtl/>
        </w:rPr>
      </w:pPr>
    </w:p>
    <w:p w:rsidR="00726D72" w:rsidRPr="00ED7B8E" w:rsidRDefault="00726D72" w:rsidP="00726D72">
      <w:pPr>
        <w:tabs>
          <w:tab w:val="left" w:pos="758"/>
        </w:tabs>
        <w:spacing w:before="0" w:beforeAutospacing="0" w:after="0" w:afterAutospacing="0"/>
        <w:ind w:left="7921"/>
        <w:jc w:val="center"/>
        <w:rPr>
          <w:rFonts w:cs="David"/>
          <w:sz w:val="26"/>
          <w:szCs w:val="26"/>
          <w:rtl/>
        </w:rPr>
      </w:pPr>
      <w:r w:rsidRPr="00ED7B8E">
        <w:rPr>
          <w:rFonts w:cs="David"/>
          <w:sz w:val="26"/>
          <w:szCs w:val="26"/>
          <w:rtl/>
        </w:rPr>
        <w:t>שייקה דרורי</w:t>
      </w:r>
    </w:p>
    <w:p w:rsidR="00726D72" w:rsidRDefault="00726D72" w:rsidP="00726D72">
      <w:pPr>
        <w:tabs>
          <w:tab w:val="left" w:pos="1118"/>
        </w:tabs>
        <w:spacing w:before="0" w:beforeAutospacing="0" w:after="0" w:afterAutospacing="0"/>
        <w:ind w:left="7921"/>
        <w:jc w:val="center"/>
        <w:rPr>
          <w:rFonts w:cs="David"/>
          <w:sz w:val="26"/>
          <w:szCs w:val="26"/>
          <w:rtl/>
        </w:rPr>
      </w:pPr>
      <w:r w:rsidRPr="00ED7B8E">
        <w:rPr>
          <w:rFonts w:cs="David"/>
          <w:sz w:val="26"/>
          <w:szCs w:val="26"/>
          <w:rtl/>
        </w:rPr>
        <w:t>מנכ"ל</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u w:val="single"/>
          <w:rtl/>
        </w:rPr>
        <w:t>העתק</w:t>
      </w:r>
      <w:r w:rsidRPr="00726D72">
        <w:rPr>
          <w:rFonts w:cs="David" w:hint="cs"/>
          <w:noProof/>
          <w:sz w:val="26"/>
          <w:szCs w:val="26"/>
          <w:rtl/>
        </w:rPr>
        <w:t>:</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rtl/>
        </w:rPr>
        <w:t>ד"ר תניב רופא – יו"ר מועצת החלב</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rtl/>
        </w:rPr>
        <w:t>אהוד אלפרט    - מהל תחום בע"ח, הרשות לתכנון במשרד החקלאות</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rtl/>
        </w:rPr>
        <w:t>המחלקה לבקר – שה"מ, משרד החקלאות</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rtl/>
        </w:rPr>
        <w:t>התאחדות מגדלי בקר לחלב</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rtl/>
        </w:rPr>
        <w:t>התאחדות חקלאי ישראל</w:t>
      </w:r>
    </w:p>
    <w:p w:rsidR="00726D72" w:rsidRPr="00726D72" w:rsidRDefault="00726D72" w:rsidP="00726D72">
      <w:pPr>
        <w:spacing w:before="0" w:beforeAutospacing="0" w:after="0" w:afterAutospacing="0"/>
        <w:rPr>
          <w:rFonts w:cs="David"/>
          <w:noProof/>
          <w:sz w:val="26"/>
          <w:szCs w:val="26"/>
          <w:rtl/>
        </w:rPr>
      </w:pPr>
      <w:r w:rsidRPr="00726D72">
        <w:rPr>
          <w:rFonts w:cs="David" w:hint="cs"/>
          <w:noProof/>
          <w:sz w:val="26"/>
          <w:szCs w:val="26"/>
          <w:rtl/>
        </w:rPr>
        <w:t>מחלבות</w:t>
      </w:r>
    </w:p>
    <w:p w:rsidR="00726D72" w:rsidRPr="00726D72" w:rsidRDefault="00726D72" w:rsidP="00726D72">
      <w:pPr>
        <w:tabs>
          <w:tab w:val="left" w:pos="518"/>
        </w:tabs>
        <w:spacing w:before="0" w:beforeAutospacing="0" w:after="0" w:afterAutospacing="0"/>
        <w:jc w:val="center"/>
        <w:rPr>
          <w:rFonts w:cs="David"/>
          <w:b/>
          <w:bCs/>
          <w:i/>
          <w:iCs/>
          <w:sz w:val="26"/>
          <w:szCs w:val="26"/>
          <w:u w:val="single"/>
          <w:rtl/>
        </w:rPr>
      </w:pPr>
    </w:p>
    <w:p w:rsidR="00726D72" w:rsidRPr="00726D72" w:rsidRDefault="00726D72" w:rsidP="00726D72">
      <w:pPr>
        <w:tabs>
          <w:tab w:val="left" w:pos="518"/>
        </w:tabs>
        <w:spacing w:before="0" w:beforeAutospacing="0" w:after="0" w:afterAutospacing="0"/>
        <w:jc w:val="center"/>
        <w:rPr>
          <w:rFonts w:cs="David"/>
          <w:b/>
          <w:bCs/>
          <w:i/>
          <w:iCs/>
          <w:sz w:val="26"/>
          <w:szCs w:val="26"/>
          <w:u w:val="single"/>
          <w:rtl/>
        </w:rPr>
      </w:pPr>
    </w:p>
    <w:p w:rsidR="00726D72" w:rsidRPr="00726D72" w:rsidRDefault="00726D72" w:rsidP="00726D72">
      <w:pPr>
        <w:tabs>
          <w:tab w:val="left" w:pos="518"/>
        </w:tabs>
        <w:spacing w:before="0" w:beforeAutospacing="0" w:after="0" w:afterAutospacing="0"/>
        <w:rPr>
          <w:rFonts w:cs="David"/>
          <w:b/>
          <w:bCs/>
          <w:i/>
          <w:iCs/>
          <w:sz w:val="26"/>
          <w:szCs w:val="26"/>
          <w:u w:val="single"/>
          <w:rtl/>
        </w:rPr>
      </w:pPr>
      <w:r w:rsidRPr="00726D72">
        <w:rPr>
          <w:rFonts w:cs="David" w:hint="cs"/>
          <w:b/>
          <w:bCs/>
          <w:i/>
          <w:iCs/>
          <w:sz w:val="26"/>
          <w:szCs w:val="26"/>
          <w:u w:val="single"/>
          <w:rtl/>
        </w:rPr>
        <w:br w:type="page"/>
      </w:r>
    </w:p>
    <w:p w:rsidR="00726D72" w:rsidRPr="00726D72" w:rsidRDefault="00726D72" w:rsidP="00726D72">
      <w:pPr>
        <w:tabs>
          <w:tab w:val="left" w:pos="518"/>
        </w:tabs>
        <w:spacing w:before="0" w:beforeAutospacing="0" w:after="0" w:afterAutospacing="0"/>
        <w:rPr>
          <w:rFonts w:cs="David"/>
          <w:b/>
          <w:bCs/>
          <w:i/>
          <w:iCs/>
          <w:sz w:val="26"/>
          <w:szCs w:val="26"/>
          <w:u w:val="single"/>
          <w:rtl/>
        </w:rPr>
      </w:pPr>
    </w:p>
    <w:p w:rsidR="00726D72" w:rsidRPr="00726D72" w:rsidRDefault="00726D72" w:rsidP="00726D72">
      <w:pPr>
        <w:tabs>
          <w:tab w:val="left" w:pos="518"/>
        </w:tabs>
        <w:spacing w:before="0" w:beforeAutospacing="0" w:after="0" w:afterAutospacing="0"/>
        <w:jc w:val="center"/>
        <w:rPr>
          <w:rFonts w:cs="David"/>
          <w:b/>
          <w:bCs/>
          <w:i/>
          <w:iCs/>
          <w:sz w:val="26"/>
          <w:szCs w:val="26"/>
          <w:u w:val="single"/>
          <w:rtl/>
        </w:rPr>
      </w:pPr>
    </w:p>
    <w:p w:rsidR="00726D72" w:rsidRPr="00726D72" w:rsidRDefault="00726D72" w:rsidP="00726D72">
      <w:pPr>
        <w:tabs>
          <w:tab w:val="left" w:pos="518"/>
        </w:tabs>
        <w:spacing w:before="0" w:beforeAutospacing="0" w:after="0" w:afterAutospacing="0"/>
        <w:jc w:val="center"/>
        <w:rPr>
          <w:rFonts w:cs="David"/>
          <w:b/>
          <w:bCs/>
          <w:i/>
          <w:iCs/>
          <w:sz w:val="26"/>
          <w:szCs w:val="26"/>
          <w:u w:val="single"/>
          <w:rtl/>
        </w:rPr>
      </w:pPr>
    </w:p>
    <w:p w:rsidR="00726D72" w:rsidRPr="00726D72" w:rsidRDefault="00726D72" w:rsidP="00726D72">
      <w:pPr>
        <w:tabs>
          <w:tab w:val="left" w:pos="518"/>
        </w:tabs>
        <w:spacing w:before="0" w:beforeAutospacing="0" w:after="0" w:afterAutospacing="0"/>
        <w:jc w:val="center"/>
        <w:rPr>
          <w:rFonts w:cs="David"/>
          <w:b/>
          <w:bCs/>
          <w:i/>
          <w:iCs/>
          <w:sz w:val="26"/>
          <w:szCs w:val="26"/>
          <w:u w:val="single"/>
          <w:rtl/>
        </w:rPr>
      </w:pPr>
    </w:p>
    <w:p w:rsidR="00726D72" w:rsidRPr="00726D72" w:rsidRDefault="00726D72" w:rsidP="00726D72">
      <w:pPr>
        <w:tabs>
          <w:tab w:val="left" w:pos="518"/>
        </w:tabs>
        <w:spacing w:before="0" w:beforeAutospacing="0" w:after="0" w:afterAutospacing="0"/>
        <w:jc w:val="center"/>
        <w:rPr>
          <w:rFonts w:cs="David"/>
          <w:b/>
          <w:bCs/>
          <w:i/>
          <w:iCs/>
          <w:sz w:val="26"/>
          <w:szCs w:val="26"/>
          <w:u w:val="single"/>
          <w:rtl/>
        </w:rPr>
      </w:pPr>
    </w:p>
    <w:p w:rsidR="00726D72" w:rsidRPr="00726D72" w:rsidRDefault="00726D72" w:rsidP="00726D72">
      <w:pPr>
        <w:tabs>
          <w:tab w:val="left" w:pos="518"/>
        </w:tabs>
        <w:spacing w:before="0" w:beforeAutospacing="0" w:after="0" w:afterAutospacing="0"/>
        <w:jc w:val="center"/>
        <w:rPr>
          <w:rFonts w:cs="David"/>
          <w:b/>
          <w:bCs/>
          <w:i/>
          <w:iCs/>
          <w:sz w:val="30"/>
          <w:szCs w:val="30"/>
          <w:u w:val="single"/>
          <w:rtl/>
        </w:rPr>
      </w:pPr>
    </w:p>
    <w:p w:rsidR="00726D72" w:rsidRDefault="00726D72" w:rsidP="00726D72">
      <w:pPr>
        <w:tabs>
          <w:tab w:val="left" w:pos="518"/>
        </w:tabs>
        <w:spacing w:before="0" w:beforeAutospacing="0" w:after="0" w:afterAutospacing="0"/>
        <w:jc w:val="center"/>
        <w:rPr>
          <w:rFonts w:cs="David"/>
          <w:b/>
          <w:bCs/>
          <w:i/>
          <w:iCs/>
          <w:sz w:val="30"/>
          <w:szCs w:val="30"/>
          <w:u w:val="single"/>
          <w:rtl/>
        </w:rPr>
      </w:pPr>
      <w:r w:rsidRPr="00726D72">
        <w:rPr>
          <w:rFonts w:cs="David" w:hint="cs"/>
          <w:b/>
          <w:bCs/>
          <w:i/>
          <w:iCs/>
          <w:sz w:val="30"/>
          <w:szCs w:val="30"/>
          <w:u w:val="single"/>
          <w:rtl/>
        </w:rPr>
        <w:t>נספח לסעיפים 1 ו-2</w:t>
      </w:r>
    </w:p>
    <w:p w:rsidR="00726D72" w:rsidRPr="00726D72" w:rsidRDefault="00726D72" w:rsidP="00726D72">
      <w:pPr>
        <w:tabs>
          <w:tab w:val="left" w:pos="518"/>
        </w:tabs>
        <w:spacing w:before="0" w:beforeAutospacing="0" w:after="0" w:afterAutospacing="0"/>
        <w:jc w:val="center"/>
        <w:rPr>
          <w:rFonts w:cs="David"/>
          <w:b/>
          <w:bCs/>
          <w:i/>
          <w:iCs/>
          <w:sz w:val="30"/>
          <w:szCs w:val="30"/>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1858"/>
        <w:gridCol w:w="1858"/>
        <w:gridCol w:w="1858"/>
        <w:gridCol w:w="1858"/>
      </w:tblGrid>
      <w:tr w:rsidR="00726D72" w:rsidRPr="00726D72" w:rsidTr="00726D72">
        <w:tc>
          <w:tcPr>
            <w:tcW w:w="1854" w:type="dxa"/>
            <w:tcBorders>
              <w:top w:val="single" w:sz="4" w:space="0" w:color="auto"/>
              <w:left w:val="single" w:sz="4" w:space="0" w:color="auto"/>
              <w:bottom w:val="single" w:sz="4" w:space="0" w:color="auto"/>
              <w:right w:val="single" w:sz="4" w:space="0" w:color="auto"/>
            </w:tcBorders>
          </w:tcPr>
          <w:p w:rsidR="00726D72" w:rsidRPr="00726D72" w:rsidRDefault="00726D72" w:rsidP="00726D72">
            <w:pPr>
              <w:tabs>
                <w:tab w:val="left" w:pos="518"/>
              </w:tabs>
              <w:spacing w:before="0" w:beforeAutospacing="0" w:after="0" w:afterAutospacing="0"/>
              <w:jc w:val="center"/>
              <w:rPr>
                <w:rFonts w:ascii="Tahoma" w:hAnsi="Tahoma" w:cs="David"/>
                <w:noProof/>
                <w:sz w:val="28"/>
                <w:szCs w:val="28"/>
              </w:rPr>
            </w:pPr>
          </w:p>
        </w:tc>
        <w:tc>
          <w:tcPr>
            <w:tcW w:w="3716" w:type="dxa"/>
            <w:gridSpan w:val="2"/>
            <w:tcBorders>
              <w:top w:val="single" w:sz="4" w:space="0" w:color="auto"/>
              <w:left w:val="single" w:sz="4" w:space="0" w:color="auto"/>
              <w:bottom w:val="single" w:sz="4" w:space="0" w:color="auto"/>
              <w:right w:val="single" w:sz="4" w:space="0" w:color="auto"/>
            </w:tcBorders>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tl/>
              </w:rPr>
            </w:pPr>
          </w:p>
          <w:p w:rsidR="00726D72" w:rsidRPr="00726D72" w:rsidRDefault="00726D72" w:rsidP="00726D72">
            <w:pPr>
              <w:tabs>
                <w:tab w:val="left" w:pos="518"/>
              </w:tabs>
              <w:spacing w:before="0" w:beforeAutospacing="0" w:after="0" w:afterAutospacing="0"/>
              <w:jc w:val="center"/>
              <w:rPr>
                <w:rFonts w:ascii="Tahoma" w:hAnsi="Tahoma" w:cs="David"/>
                <w:b/>
                <w:bCs/>
                <w:noProof/>
                <w:sz w:val="28"/>
                <w:szCs w:val="28"/>
              </w:rPr>
            </w:pPr>
            <w:r w:rsidRPr="00726D72">
              <w:rPr>
                <w:rFonts w:ascii="Tahoma" w:hAnsi="Tahoma" w:cs="David" w:hint="cs"/>
                <w:b/>
                <w:bCs/>
                <w:sz w:val="28"/>
                <w:szCs w:val="28"/>
                <w:rtl/>
              </w:rPr>
              <w:t>התפלגות ארצית</w:t>
            </w:r>
          </w:p>
        </w:tc>
        <w:tc>
          <w:tcPr>
            <w:tcW w:w="3716" w:type="dxa"/>
            <w:gridSpan w:val="2"/>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tl/>
              </w:rPr>
            </w:pPr>
            <w:r w:rsidRPr="00726D72">
              <w:rPr>
                <w:rFonts w:ascii="Tahoma" w:hAnsi="Tahoma" w:cs="David" w:hint="cs"/>
                <w:b/>
                <w:bCs/>
                <w:sz w:val="28"/>
                <w:szCs w:val="28"/>
                <w:rtl/>
              </w:rPr>
              <w:t>התפלגות העמקים</w:t>
            </w:r>
          </w:p>
          <w:p w:rsidR="00726D72" w:rsidRPr="00726D72" w:rsidRDefault="00726D72" w:rsidP="00726D72">
            <w:pPr>
              <w:tabs>
                <w:tab w:val="left" w:pos="518"/>
              </w:tabs>
              <w:spacing w:before="0" w:beforeAutospacing="0" w:after="0" w:afterAutospacing="0"/>
              <w:jc w:val="center"/>
              <w:rPr>
                <w:rFonts w:ascii="Tahoma" w:hAnsi="Tahoma" w:cs="David"/>
                <w:b/>
                <w:bCs/>
                <w:noProof/>
                <w:sz w:val="28"/>
                <w:szCs w:val="28"/>
              </w:rPr>
            </w:pPr>
            <w:r w:rsidRPr="00726D72">
              <w:rPr>
                <w:rFonts w:ascii="Tahoma" w:hAnsi="Tahoma" w:cs="David" w:hint="cs"/>
                <w:b/>
                <w:bCs/>
                <w:sz w:val="28"/>
                <w:szCs w:val="28"/>
                <w:rtl/>
              </w:rPr>
              <w:t>כנרות, הירדן ובית שאן</w:t>
            </w:r>
          </w:p>
        </w:tc>
      </w:tr>
      <w:tr w:rsidR="00726D72" w:rsidRPr="00726D72" w:rsidTr="00726D72">
        <w:trPr>
          <w:trHeight w:val="521"/>
        </w:trPr>
        <w:tc>
          <w:tcPr>
            <w:tcW w:w="1854" w:type="dxa"/>
            <w:tcBorders>
              <w:top w:val="single" w:sz="4" w:space="0" w:color="auto"/>
              <w:left w:val="single" w:sz="4" w:space="0" w:color="auto"/>
              <w:bottom w:val="single" w:sz="4" w:space="0" w:color="auto"/>
              <w:right w:val="single" w:sz="4" w:space="0" w:color="auto"/>
            </w:tcBorders>
          </w:tcPr>
          <w:p w:rsidR="00726D72" w:rsidRPr="00726D72" w:rsidRDefault="00726D72" w:rsidP="00726D72">
            <w:pPr>
              <w:tabs>
                <w:tab w:val="left" w:pos="518"/>
              </w:tabs>
              <w:spacing w:before="0" w:beforeAutospacing="0" w:after="0" w:afterAutospacing="0"/>
              <w:jc w:val="center"/>
              <w:rPr>
                <w:rFonts w:ascii="Tahoma" w:hAnsi="Tahoma" w:cs="David"/>
                <w:noProof/>
                <w:sz w:val="28"/>
                <w:szCs w:val="28"/>
              </w:rPr>
            </w:pP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noProof/>
                <w:sz w:val="28"/>
                <w:szCs w:val="28"/>
              </w:rPr>
            </w:pPr>
            <w:r w:rsidRPr="00726D72">
              <w:rPr>
                <w:rFonts w:ascii="Tahoma" w:hAnsi="Tahoma" w:cs="David" w:hint="cs"/>
                <w:b/>
                <w:bCs/>
                <w:sz w:val="28"/>
                <w:szCs w:val="28"/>
                <w:rtl/>
              </w:rPr>
              <w:t>התפלגות חודשים באחוזים</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noProof/>
                <w:sz w:val="28"/>
                <w:szCs w:val="28"/>
              </w:rPr>
            </w:pPr>
            <w:r w:rsidRPr="00726D72">
              <w:rPr>
                <w:rFonts w:ascii="Tahoma" w:hAnsi="Tahoma" w:cs="David" w:hint="cs"/>
                <w:b/>
                <w:bCs/>
                <w:sz w:val="28"/>
                <w:szCs w:val="28"/>
                <w:rtl/>
              </w:rPr>
              <w:t>התפלגות מצטברת באחוזים</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noProof/>
                <w:sz w:val="28"/>
                <w:szCs w:val="28"/>
              </w:rPr>
            </w:pPr>
            <w:r w:rsidRPr="00726D72">
              <w:rPr>
                <w:rFonts w:ascii="Tahoma" w:hAnsi="Tahoma" w:cs="David" w:hint="cs"/>
                <w:b/>
                <w:bCs/>
                <w:sz w:val="28"/>
                <w:szCs w:val="28"/>
                <w:rtl/>
              </w:rPr>
              <w:t>התפלגות חודשית באחוזים</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noProof/>
                <w:sz w:val="28"/>
                <w:szCs w:val="28"/>
              </w:rPr>
            </w:pPr>
            <w:r w:rsidRPr="00726D72">
              <w:rPr>
                <w:rFonts w:ascii="Tahoma" w:hAnsi="Tahoma" w:cs="David" w:hint="cs"/>
                <w:b/>
                <w:bCs/>
                <w:sz w:val="28"/>
                <w:szCs w:val="28"/>
                <w:rtl/>
              </w:rPr>
              <w:t>התפלגות מצטברת באחוזים</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ינואר</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8.46</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8.46</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tl/>
              </w:rPr>
            </w:pPr>
            <w:r w:rsidRPr="00726D72">
              <w:rPr>
                <w:rFonts w:ascii="Tahoma" w:hAnsi="Tahoma" w:cs="David" w:hint="cs"/>
                <w:sz w:val="28"/>
                <w:szCs w:val="28"/>
                <w:rtl/>
              </w:rPr>
              <w:t>9.43</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sz w:val="28"/>
                <w:szCs w:val="28"/>
              </w:rPr>
              <w:t xml:space="preserve">9.43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פברואר</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7.73</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16.19</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8.86</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sz w:val="28"/>
                <w:szCs w:val="28"/>
              </w:rPr>
              <w:t xml:space="preserve">18.29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מרץ</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8.87</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25.06</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10.00</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sz w:val="28"/>
                <w:szCs w:val="28"/>
              </w:rPr>
              <w:t xml:space="preserve">28.29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אפריל</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8.68</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33.74</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9.39</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sz w:val="28"/>
                <w:szCs w:val="28"/>
              </w:rPr>
              <w:t xml:space="preserve">37.68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מאי</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9.07</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42.81</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9.21</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b/>
                <w:bCs/>
                <w:sz w:val="28"/>
                <w:szCs w:val="28"/>
              </w:rPr>
              <w:t xml:space="preserve">46.89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 xml:space="preserve">יוני </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8.48</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51.29</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8.37</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b/>
                <w:bCs/>
                <w:sz w:val="28"/>
                <w:szCs w:val="28"/>
              </w:rPr>
              <w:t xml:space="preserve">55.26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יולי</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8.37</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59.66</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7.96</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b/>
                <w:bCs/>
                <w:sz w:val="28"/>
                <w:szCs w:val="28"/>
              </w:rPr>
              <w:t xml:space="preserve">63.22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אוגוסט</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8.03</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67.69</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6.77</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b/>
                <w:bCs/>
                <w:sz w:val="28"/>
                <w:szCs w:val="28"/>
              </w:rPr>
              <w:t xml:space="preserve">69.99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ספטמבר</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7.66</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75.35</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5.95</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b/>
                <w:bCs/>
                <w:sz w:val="28"/>
                <w:szCs w:val="28"/>
              </w:rPr>
              <w:t xml:space="preserve">75.94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אוקטובר</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8.05</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83.40</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hint="cs"/>
                <w:b/>
                <w:bCs/>
                <w:sz w:val="28"/>
                <w:szCs w:val="28"/>
                <w:rtl/>
              </w:rPr>
              <w:t>6.87</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b/>
                <w:bCs/>
                <w:sz w:val="28"/>
                <w:szCs w:val="28"/>
              </w:rPr>
            </w:pPr>
            <w:r w:rsidRPr="00726D72">
              <w:rPr>
                <w:rFonts w:ascii="Tahoma" w:hAnsi="Tahoma" w:cs="David"/>
                <w:b/>
                <w:bCs/>
                <w:sz w:val="28"/>
                <w:szCs w:val="28"/>
              </w:rPr>
              <w:t xml:space="preserve">82.81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נובמבר</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8.00</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91.40</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7.90</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sz w:val="28"/>
                <w:szCs w:val="28"/>
              </w:rPr>
              <w:t xml:space="preserve">90.71 </w:t>
            </w:r>
          </w:p>
        </w:tc>
      </w:tr>
      <w:tr w:rsidR="00726D72" w:rsidRPr="00726D72" w:rsidTr="00726D72">
        <w:tc>
          <w:tcPr>
            <w:tcW w:w="1854"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דצמבר</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8.60</w:t>
            </w:r>
          </w:p>
        </w:tc>
        <w:tc>
          <w:tcPr>
            <w:tcW w:w="1858" w:type="dxa"/>
            <w:tcBorders>
              <w:top w:val="single" w:sz="4" w:space="0" w:color="auto"/>
              <w:left w:val="single" w:sz="4" w:space="0" w:color="auto"/>
              <w:bottom w:val="single" w:sz="4" w:space="0" w:color="auto"/>
              <w:right w:val="single" w:sz="4" w:space="0" w:color="auto"/>
            </w:tcBorders>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100.00</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hint="cs"/>
                <w:sz w:val="28"/>
                <w:szCs w:val="28"/>
                <w:rtl/>
              </w:rPr>
              <w:t>9.29</w:t>
            </w:r>
          </w:p>
        </w:tc>
        <w:tc>
          <w:tcPr>
            <w:tcW w:w="1858" w:type="dxa"/>
            <w:tcBorders>
              <w:top w:val="single" w:sz="4" w:space="0" w:color="auto"/>
              <w:left w:val="single" w:sz="4" w:space="0" w:color="auto"/>
              <w:bottom w:val="single" w:sz="4" w:space="0" w:color="auto"/>
              <w:right w:val="single" w:sz="4" w:space="0" w:color="auto"/>
            </w:tcBorders>
            <w:vAlign w:val="bottom"/>
            <w:hideMark/>
          </w:tcPr>
          <w:p w:rsidR="00726D72" w:rsidRPr="00726D72" w:rsidRDefault="00726D72" w:rsidP="00726D72">
            <w:pPr>
              <w:tabs>
                <w:tab w:val="left" w:pos="518"/>
              </w:tabs>
              <w:spacing w:before="0" w:beforeAutospacing="0" w:after="0" w:afterAutospacing="0"/>
              <w:jc w:val="center"/>
              <w:rPr>
                <w:rFonts w:ascii="Tahoma" w:hAnsi="Tahoma" w:cs="David"/>
                <w:sz w:val="28"/>
                <w:szCs w:val="28"/>
              </w:rPr>
            </w:pPr>
            <w:r w:rsidRPr="00726D72">
              <w:rPr>
                <w:rFonts w:ascii="Tahoma" w:hAnsi="Tahoma" w:cs="David"/>
                <w:sz w:val="28"/>
                <w:szCs w:val="28"/>
              </w:rPr>
              <w:t xml:space="preserve">100.00 </w:t>
            </w:r>
          </w:p>
        </w:tc>
      </w:tr>
    </w:tbl>
    <w:p w:rsidR="00726D72" w:rsidRPr="00726D72" w:rsidRDefault="00726D72" w:rsidP="00726D72">
      <w:pPr>
        <w:spacing w:before="0" w:beforeAutospacing="0" w:after="0" w:afterAutospacing="0"/>
        <w:rPr>
          <w:rFonts w:cs="David"/>
          <w:b/>
          <w:bCs/>
          <w:sz w:val="26"/>
          <w:szCs w:val="26"/>
          <w:rtl/>
        </w:rPr>
      </w:pPr>
    </w:p>
    <w:p w:rsidR="00726D72" w:rsidRPr="00726D72" w:rsidRDefault="00726D72" w:rsidP="00726D72">
      <w:pPr>
        <w:pStyle w:val="a7"/>
        <w:ind w:left="990"/>
        <w:jc w:val="both"/>
        <w:rPr>
          <w:rFonts w:cs="David"/>
          <w:b w:val="0"/>
          <w:bCs w:val="0"/>
          <w:sz w:val="26"/>
          <w:szCs w:val="26"/>
          <w:u w:val="none"/>
        </w:rPr>
      </w:pPr>
    </w:p>
    <w:p w:rsidR="00726D72" w:rsidRPr="00726D72" w:rsidRDefault="00726D72" w:rsidP="00726D72">
      <w:pPr>
        <w:spacing w:before="0" w:beforeAutospacing="0" w:after="0" w:afterAutospacing="0"/>
        <w:ind w:left="7920" w:hanging="409"/>
        <w:rPr>
          <w:rFonts w:cs="David"/>
          <w:sz w:val="26"/>
          <w:szCs w:val="26"/>
          <w:rtl/>
        </w:rPr>
      </w:pPr>
    </w:p>
    <w:p w:rsidR="008932C1" w:rsidRPr="00726D72" w:rsidRDefault="008932C1" w:rsidP="00726D72">
      <w:pPr>
        <w:spacing w:before="0" w:beforeAutospacing="0" w:after="0" w:afterAutospacing="0"/>
        <w:ind w:left="7920" w:hanging="409"/>
        <w:rPr>
          <w:rFonts w:cs="David"/>
          <w:sz w:val="26"/>
          <w:szCs w:val="26"/>
          <w:rtl/>
        </w:rPr>
      </w:pPr>
    </w:p>
    <w:sectPr w:rsidR="008932C1" w:rsidRPr="00726D72" w:rsidSect="00A356A0">
      <w:headerReference w:type="default" r:id="rId9"/>
      <w:footerReference w:type="default" r:id="rId10"/>
      <w:pgSz w:w="11906" w:h="16838" w:code="9"/>
      <w:pgMar w:top="1134" w:right="1134" w:bottom="1134" w:left="1134" w:header="720" w:footer="720"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64" w:rsidRDefault="00752C64">
      <w:r>
        <w:separator/>
      </w:r>
    </w:p>
  </w:endnote>
  <w:endnote w:type="continuationSeparator" w:id="0">
    <w:p w:rsidR="00752C64" w:rsidRDefault="0075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F7" w:rsidRPr="008932C1" w:rsidRDefault="0069765C" w:rsidP="008932C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2050" type="#_x0000_t75" alt="logoisonew" style="position:absolute;left:0;text-align:left;margin-left:-56.05pt;margin-top:-56.15pt;width:595.55pt;height:112.2pt;z-index:-251660288;visibility:visible">
          <v:imagedata r:id="rId1" o:title="logoisonew"/>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64" w:rsidRDefault="00752C64">
      <w:r>
        <w:separator/>
      </w:r>
    </w:p>
  </w:footnote>
  <w:footnote w:type="continuationSeparator" w:id="0">
    <w:p w:rsidR="00752C64" w:rsidRDefault="00752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F7" w:rsidRDefault="0069765C">
    <w:pPr>
      <w:pStyle w:val="a3"/>
    </w:pPr>
    <w:r>
      <w:rPr>
        <w:noProof/>
        <w:lang w:eastAsia="en-US"/>
      </w:rPr>
      <w:pict>
        <v:shapetype id="_x0000_t202" coordsize="21600,21600" o:spt="202" path="m,l,21600r21600,l21600,xe">
          <v:stroke joinstyle="miter"/>
          <v:path gradientshapeok="t" o:connecttype="rect"/>
        </v:shapetype>
        <v:shape id="_x0000_s2054" type="#_x0000_t202" style="position:absolute;left:0;text-align:left;margin-left:343.65pt;margin-top:16.5pt;width:75.25pt;height:22.15pt;z-index:251660288;mso-height-percent:200;mso-height-percent:200;mso-width-relative:margin;mso-height-relative:margin" filled="f" stroked="f">
          <v:textbox style="mso-fit-shape-to-text:t">
            <w:txbxContent>
              <w:p w:rsidR="0063406E" w:rsidRPr="003D749F" w:rsidRDefault="0063406E" w:rsidP="0063406E">
                <w:pPr>
                  <w:rPr>
                    <w:rFonts w:ascii="Arial" w:hAnsi="Arial" w:cs="Arial"/>
                    <w:b/>
                    <w:bCs/>
                    <w:color w:val="3939AD"/>
                    <w:sz w:val="26"/>
                    <w:szCs w:val="26"/>
                    <w:rtl/>
                  </w:rPr>
                </w:pPr>
                <w:r w:rsidRPr="003D749F">
                  <w:rPr>
                    <w:rFonts w:ascii="Arial" w:hAnsi="Arial" w:cs="Arial"/>
                    <w:b/>
                    <w:bCs/>
                    <w:color w:val="3939AD"/>
                    <w:sz w:val="26"/>
                    <w:szCs w:val="26"/>
                    <w:rtl/>
                  </w:rPr>
                  <w:t>(</w:t>
                </w:r>
                <w:r w:rsidRPr="003D749F">
                  <w:rPr>
                    <w:rFonts w:ascii="Arial" w:hAnsi="Arial" w:cs="Arial"/>
                    <w:b/>
                    <w:bCs/>
                    <w:color w:val="3939AD"/>
                    <w:sz w:val="26"/>
                    <w:szCs w:val="26"/>
                  </w:rPr>
                  <w:t>P.B.C.</w:t>
                </w:r>
                <w:r w:rsidRPr="003D749F">
                  <w:rPr>
                    <w:rFonts w:ascii="Arial" w:hAnsi="Arial" w:cs="Arial" w:hint="cs"/>
                    <w:b/>
                    <w:bCs/>
                    <w:color w:val="3939AD"/>
                    <w:sz w:val="26"/>
                    <w:szCs w:val="26"/>
                    <w:rtl/>
                  </w:rPr>
                  <w: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 o:spid="_x0000_s2052" type="#_x0000_t75" alt="IDB up" style="position:absolute;left:0;text-align:left;margin-left:67.8pt;margin-top:20.25pt;width:295.5pt;height:18.75pt;z-index:-251658240;visibility:visible">
          <v:imagedata r:id="rId1" o:title="IDB up" croptop="50908f" cropleft="16230f" cropright="16704f"/>
        </v:shape>
      </w:pict>
    </w:r>
    <w:r>
      <w:rPr>
        <w:noProof/>
      </w:rPr>
      <w:pict>
        <v:shape id="_x0000_s2053" type="#_x0000_t202" style="position:absolute;left:0;text-align:left;margin-left:72.4pt;margin-top:-5.25pt;width:333.65pt;height:25.6pt;z-index:251659264;mso-height-percent:200;mso-height-percent:200;mso-width-relative:margin;mso-height-relative:margin" filled="f" stroked="f">
          <v:textbox style="mso-next-textbox:#_x0000_s2053;mso-fit-shape-to-text:t">
            <w:txbxContent>
              <w:p w:rsidR="008059E5" w:rsidRPr="003D749F" w:rsidRDefault="008059E5" w:rsidP="008059E5">
                <w:pPr>
                  <w:jc w:val="center"/>
                  <w:rPr>
                    <w:rFonts w:ascii="Arial" w:hAnsi="Arial" w:cs="Arial"/>
                    <w:color w:val="333399"/>
                    <w:sz w:val="32"/>
                    <w:szCs w:val="32"/>
                  </w:rPr>
                </w:pPr>
                <w:r w:rsidRPr="003D749F">
                  <w:rPr>
                    <w:rFonts w:ascii="Arial" w:hAnsi="Arial" w:cs="Arial" w:hint="cs"/>
                    <w:color w:val="333399"/>
                    <w:sz w:val="32"/>
                    <w:szCs w:val="32"/>
                    <w:rtl/>
                  </w:rPr>
                  <w:t xml:space="preserve">המועצה לענף החלב בישראל </w:t>
                </w:r>
                <w:r w:rsidRPr="003D749F">
                  <w:rPr>
                    <w:rFonts w:ascii="Arial" w:hAnsi="Arial" w:cs="Arial"/>
                    <w:color w:val="333399"/>
                    <w:sz w:val="32"/>
                    <w:szCs w:val="32"/>
                    <w:rtl/>
                  </w:rPr>
                  <w:t>–</w:t>
                </w:r>
                <w:r w:rsidRPr="003D749F">
                  <w:rPr>
                    <w:rFonts w:ascii="Arial" w:hAnsi="Arial" w:cs="Arial" w:hint="cs"/>
                    <w:color w:val="333399"/>
                    <w:sz w:val="32"/>
                    <w:szCs w:val="32"/>
                    <w:rtl/>
                  </w:rPr>
                  <w:t xml:space="preserve"> ייצור ושיווק (חל"צ)</w:t>
                </w:r>
              </w:p>
            </w:txbxContent>
          </v:textbox>
        </v:shape>
      </w:pict>
    </w:r>
    <w:r>
      <w:rPr>
        <w:noProof/>
      </w:rPr>
      <w:pict>
        <v:shape id="תמונה 1" o:spid="_x0000_s2049" type="#_x0000_t75" alt="IDB up" style="position:absolute;left:0;text-align:left;margin-left:415.05pt;margin-top:-41.25pt;width:117.65pt;height:84pt;z-index:-251661312;visibility:visible">
          <v:imagedata r:id="rId1" o:title="IDB up" cropleft="52556f"/>
        </v:shape>
      </w:pict>
    </w:r>
    <w:r>
      <w:rPr>
        <w:noProof/>
      </w:rPr>
      <w:pict>
        <v:shape id="תמונה 3" o:spid="_x0000_s2051" type="#_x0000_t75" alt="IDB up" style="position:absolute;left:0;text-align:left;margin-left:-48.35pt;margin-top:-35.85pt;width:129.75pt;height:84pt;z-index:-251659264;visibility:visible">
          <v:imagedata r:id="rId1" o:title="IDB up" cropright="51221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EDE"/>
    <w:multiLevelType w:val="multilevel"/>
    <w:tmpl w:val="EE7A7D22"/>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rPr>
    </w:lvl>
    <w:lvl w:ilvl="2">
      <w:start w:val="1"/>
      <w:numFmt w:val="decimal"/>
      <w:lvlText w:val="%1.%2.%3."/>
      <w:lvlJc w:val="left"/>
      <w:pPr>
        <w:tabs>
          <w:tab w:val="num" w:pos="2880"/>
        </w:tabs>
        <w:ind w:left="2664" w:hanging="504"/>
      </w:pPr>
      <w:rPr>
        <w:rFonts w:cs="David"/>
        <w:b w:val="0"/>
        <w:bCs w:val="0"/>
      </w:rPr>
    </w:lvl>
    <w:lvl w:ilvl="3">
      <w:start w:val="1"/>
      <w:numFmt w:val="decimal"/>
      <w:lvlText w:val="%1.%2.%3.%4."/>
      <w:lvlJc w:val="left"/>
      <w:pPr>
        <w:tabs>
          <w:tab w:val="num" w:pos="1800"/>
        </w:tabs>
        <w:ind w:left="1728" w:hanging="648"/>
      </w:pPr>
      <w:rPr>
        <w:rFonts w:cs="David"/>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52E6191E"/>
    <w:multiLevelType w:val="hybridMultilevel"/>
    <w:tmpl w:val="7646F4A2"/>
    <w:lvl w:ilvl="0" w:tplc="72EC3130">
      <w:start w:val="1"/>
      <w:numFmt w:val="decimal"/>
      <w:lvlText w:val="%1."/>
      <w:lvlJc w:val="left"/>
      <w:pPr>
        <w:tabs>
          <w:tab w:val="num" w:pos="250"/>
        </w:tabs>
        <w:ind w:left="250" w:hanging="360"/>
      </w:pPr>
      <w:rPr>
        <w:rFonts w:cs="Times New Roman" w:hint="default"/>
      </w:rPr>
    </w:lvl>
    <w:lvl w:ilvl="1" w:tplc="04090019" w:tentative="1">
      <w:start w:val="1"/>
      <w:numFmt w:val="lowerLetter"/>
      <w:lvlText w:val="%2."/>
      <w:lvlJc w:val="left"/>
      <w:pPr>
        <w:tabs>
          <w:tab w:val="num" w:pos="970"/>
        </w:tabs>
        <w:ind w:left="970" w:hanging="360"/>
      </w:pPr>
      <w:rPr>
        <w:rFonts w:cs="Times New Roman"/>
      </w:rPr>
    </w:lvl>
    <w:lvl w:ilvl="2" w:tplc="0409001B" w:tentative="1">
      <w:start w:val="1"/>
      <w:numFmt w:val="lowerRoman"/>
      <w:lvlText w:val="%3."/>
      <w:lvlJc w:val="right"/>
      <w:pPr>
        <w:tabs>
          <w:tab w:val="num" w:pos="1690"/>
        </w:tabs>
        <w:ind w:left="1690" w:hanging="180"/>
      </w:pPr>
      <w:rPr>
        <w:rFonts w:cs="Times New Roman"/>
      </w:rPr>
    </w:lvl>
    <w:lvl w:ilvl="3" w:tplc="0409000F" w:tentative="1">
      <w:start w:val="1"/>
      <w:numFmt w:val="decimal"/>
      <w:lvlText w:val="%4."/>
      <w:lvlJc w:val="left"/>
      <w:pPr>
        <w:tabs>
          <w:tab w:val="num" w:pos="2410"/>
        </w:tabs>
        <w:ind w:left="2410" w:hanging="360"/>
      </w:pPr>
      <w:rPr>
        <w:rFonts w:cs="Times New Roman"/>
      </w:rPr>
    </w:lvl>
    <w:lvl w:ilvl="4" w:tplc="04090019" w:tentative="1">
      <w:start w:val="1"/>
      <w:numFmt w:val="lowerLetter"/>
      <w:lvlText w:val="%5."/>
      <w:lvlJc w:val="left"/>
      <w:pPr>
        <w:tabs>
          <w:tab w:val="num" w:pos="3130"/>
        </w:tabs>
        <w:ind w:left="3130" w:hanging="360"/>
      </w:pPr>
      <w:rPr>
        <w:rFonts w:cs="Times New Roman"/>
      </w:rPr>
    </w:lvl>
    <w:lvl w:ilvl="5" w:tplc="0409001B" w:tentative="1">
      <w:start w:val="1"/>
      <w:numFmt w:val="lowerRoman"/>
      <w:lvlText w:val="%6."/>
      <w:lvlJc w:val="right"/>
      <w:pPr>
        <w:tabs>
          <w:tab w:val="num" w:pos="3850"/>
        </w:tabs>
        <w:ind w:left="3850" w:hanging="180"/>
      </w:pPr>
      <w:rPr>
        <w:rFonts w:cs="Times New Roman"/>
      </w:rPr>
    </w:lvl>
    <w:lvl w:ilvl="6" w:tplc="0409000F" w:tentative="1">
      <w:start w:val="1"/>
      <w:numFmt w:val="decimal"/>
      <w:lvlText w:val="%7."/>
      <w:lvlJc w:val="left"/>
      <w:pPr>
        <w:tabs>
          <w:tab w:val="num" w:pos="4570"/>
        </w:tabs>
        <w:ind w:left="4570" w:hanging="360"/>
      </w:pPr>
      <w:rPr>
        <w:rFonts w:cs="Times New Roman"/>
      </w:rPr>
    </w:lvl>
    <w:lvl w:ilvl="7" w:tplc="04090019" w:tentative="1">
      <w:start w:val="1"/>
      <w:numFmt w:val="lowerLetter"/>
      <w:lvlText w:val="%8."/>
      <w:lvlJc w:val="left"/>
      <w:pPr>
        <w:tabs>
          <w:tab w:val="num" w:pos="5290"/>
        </w:tabs>
        <w:ind w:left="5290" w:hanging="360"/>
      </w:pPr>
      <w:rPr>
        <w:rFonts w:cs="Times New Roman"/>
      </w:rPr>
    </w:lvl>
    <w:lvl w:ilvl="8" w:tplc="0409001B" w:tentative="1">
      <w:start w:val="1"/>
      <w:numFmt w:val="lowerRoman"/>
      <w:lvlText w:val="%9."/>
      <w:lvlJc w:val="right"/>
      <w:pPr>
        <w:tabs>
          <w:tab w:val="num" w:pos="6010"/>
        </w:tabs>
        <w:ind w:left="601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drawingGridHorizontalSpacing w:val="140"/>
  <w:drawingGridVerticalSpacing w:val="381"/>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B83"/>
    <w:rsid w:val="000E07CF"/>
    <w:rsid w:val="000E5FF1"/>
    <w:rsid w:val="001E1B93"/>
    <w:rsid w:val="00254C8D"/>
    <w:rsid w:val="002B23D7"/>
    <w:rsid w:val="003D749F"/>
    <w:rsid w:val="00424D21"/>
    <w:rsid w:val="00472D3D"/>
    <w:rsid w:val="004F4E9F"/>
    <w:rsid w:val="005E2505"/>
    <w:rsid w:val="0063406E"/>
    <w:rsid w:val="00674481"/>
    <w:rsid w:val="0069765C"/>
    <w:rsid w:val="00726D72"/>
    <w:rsid w:val="00752C64"/>
    <w:rsid w:val="00762B83"/>
    <w:rsid w:val="007A05F7"/>
    <w:rsid w:val="008059E5"/>
    <w:rsid w:val="008932C1"/>
    <w:rsid w:val="00923377"/>
    <w:rsid w:val="009D40B7"/>
    <w:rsid w:val="00A33378"/>
    <w:rsid w:val="00A356A0"/>
    <w:rsid w:val="00A37A66"/>
    <w:rsid w:val="00B4360B"/>
    <w:rsid w:val="00C6259B"/>
    <w:rsid w:val="00DC5390"/>
    <w:rsid w:val="00DD6623"/>
    <w:rsid w:val="00E063A3"/>
    <w:rsid w:val="00EA2A0F"/>
    <w:rsid w:val="00F41A72"/>
    <w:rsid w:val="00F92019"/>
    <w:rsid w:val="00FB49E1"/>
    <w:rsid w:val="00FE765B"/>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B83"/>
    <w:pPr>
      <w:bidi/>
      <w:spacing w:before="100" w:beforeAutospacing="1" w:after="100" w:afterAutospacing="1"/>
      <w:jc w:val="both"/>
    </w:pPr>
    <w:rPr>
      <w:sz w:val="24"/>
      <w:szCs w:val="24"/>
      <w:lang w:eastAsia="he-IL"/>
    </w:rPr>
  </w:style>
  <w:style w:type="paragraph" w:styleId="1">
    <w:name w:val="heading 1"/>
    <w:basedOn w:val="a"/>
    <w:next w:val="a"/>
    <w:link w:val="10"/>
    <w:qFormat/>
    <w:rsid w:val="00762B83"/>
    <w:pPr>
      <w:keepNext/>
      <w:spacing w:before="0" w:beforeAutospacing="0" w:after="0" w:afterAutospacing="0"/>
      <w:jc w:val="center"/>
      <w:outlineLvl w:val="0"/>
    </w:pPr>
    <w:rPr>
      <w:rFonts w:cs="David"/>
      <w:b/>
      <w:bCs/>
      <w:noProof/>
      <w:sz w:val="36"/>
      <w:szCs w:val="36"/>
      <w:u w:val="single"/>
    </w:rPr>
  </w:style>
  <w:style w:type="paragraph" w:styleId="2">
    <w:name w:val="heading 2"/>
    <w:basedOn w:val="a"/>
    <w:next w:val="a"/>
    <w:link w:val="20"/>
    <w:semiHidden/>
    <w:unhideWhenUsed/>
    <w:qFormat/>
    <w:rsid w:val="00762B83"/>
    <w:pPr>
      <w:keepNext/>
      <w:spacing w:before="240" w:after="60"/>
      <w:outlineLvl w:val="1"/>
    </w:pPr>
    <w:rPr>
      <w:rFonts w:asciiTheme="majorHAnsi" w:eastAsiaTheme="majorEastAsia" w:hAnsiTheme="majorHAnsi" w:cstheme="majorBidi"/>
      <w:b/>
      <w:bCs/>
      <w:i/>
      <w:iCs/>
      <w:sz w:val="28"/>
      <w:szCs w:val="28"/>
    </w:rPr>
  </w:style>
  <w:style w:type="paragraph" w:styleId="7">
    <w:name w:val="heading 7"/>
    <w:basedOn w:val="a"/>
    <w:next w:val="a"/>
    <w:link w:val="70"/>
    <w:semiHidden/>
    <w:unhideWhenUsed/>
    <w:qFormat/>
    <w:rsid w:val="00A356A0"/>
    <w:pPr>
      <w:spacing w:before="240" w:after="60"/>
      <w:outlineLvl w:val="6"/>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05F7"/>
    <w:pPr>
      <w:tabs>
        <w:tab w:val="center" w:pos="4153"/>
        <w:tab w:val="right" w:pos="8306"/>
      </w:tabs>
    </w:pPr>
  </w:style>
  <w:style w:type="paragraph" w:styleId="a4">
    <w:name w:val="footer"/>
    <w:basedOn w:val="a"/>
    <w:rsid w:val="007A05F7"/>
    <w:pPr>
      <w:tabs>
        <w:tab w:val="center" w:pos="4153"/>
        <w:tab w:val="right" w:pos="8306"/>
      </w:tabs>
    </w:pPr>
  </w:style>
  <w:style w:type="character" w:customStyle="1" w:styleId="70">
    <w:name w:val="כותרת 7 תו"/>
    <w:basedOn w:val="a0"/>
    <w:link w:val="7"/>
    <w:semiHidden/>
    <w:rsid w:val="00A356A0"/>
    <w:rPr>
      <w:rFonts w:ascii="Calibri" w:hAnsi="Calibri" w:cs="Arial"/>
      <w:sz w:val="24"/>
      <w:szCs w:val="24"/>
      <w:lang w:eastAsia="he-IL"/>
    </w:rPr>
  </w:style>
  <w:style w:type="paragraph" w:styleId="a5">
    <w:name w:val="Balloon Text"/>
    <w:basedOn w:val="a"/>
    <w:link w:val="a6"/>
    <w:rsid w:val="008059E5"/>
    <w:rPr>
      <w:rFonts w:ascii="Tahoma" w:hAnsi="Tahoma" w:cs="Tahoma"/>
      <w:sz w:val="16"/>
      <w:szCs w:val="16"/>
    </w:rPr>
  </w:style>
  <w:style w:type="character" w:customStyle="1" w:styleId="a6">
    <w:name w:val="טקסט בלונים תו"/>
    <w:basedOn w:val="a0"/>
    <w:link w:val="a5"/>
    <w:rsid w:val="008059E5"/>
    <w:rPr>
      <w:rFonts w:ascii="Tahoma" w:hAnsi="Tahoma" w:cs="Tahoma"/>
      <w:sz w:val="16"/>
      <w:szCs w:val="16"/>
      <w:lang w:eastAsia="he-IL"/>
    </w:rPr>
  </w:style>
  <w:style w:type="character" w:customStyle="1" w:styleId="10">
    <w:name w:val="כותרת 1 תו"/>
    <w:basedOn w:val="a0"/>
    <w:link w:val="1"/>
    <w:rsid w:val="00762B83"/>
    <w:rPr>
      <w:rFonts w:cs="David"/>
      <w:b/>
      <w:bCs/>
      <w:noProof/>
      <w:sz w:val="36"/>
      <w:szCs w:val="36"/>
      <w:u w:val="single"/>
      <w:lang w:eastAsia="he-IL"/>
    </w:rPr>
  </w:style>
  <w:style w:type="character" w:customStyle="1" w:styleId="20">
    <w:name w:val="כותרת 2 תו"/>
    <w:basedOn w:val="a0"/>
    <w:link w:val="2"/>
    <w:semiHidden/>
    <w:rsid w:val="00762B83"/>
    <w:rPr>
      <w:rFonts w:asciiTheme="majorHAnsi" w:eastAsiaTheme="majorEastAsia" w:hAnsiTheme="majorHAnsi" w:cstheme="majorBidi"/>
      <w:b/>
      <w:bCs/>
      <w:i/>
      <w:iCs/>
      <w:sz w:val="28"/>
      <w:szCs w:val="28"/>
      <w:lang w:eastAsia="he-IL"/>
    </w:rPr>
  </w:style>
  <w:style w:type="paragraph" w:styleId="a7">
    <w:name w:val="Title"/>
    <w:basedOn w:val="a"/>
    <w:link w:val="a8"/>
    <w:qFormat/>
    <w:rsid w:val="00726D72"/>
    <w:pPr>
      <w:spacing w:before="0" w:beforeAutospacing="0" w:after="0" w:afterAutospacing="0"/>
      <w:jc w:val="center"/>
    </w:pPr>
    <w:rPr>
      <w:rFonts w:cs="Narkisim"/>
      <w:b/>
      <w:bCs/>
      <w:noProof/>
      <w:sz w:val="28"/>
      <w:szCs w:val="28"/>
      <w:u w:val="single"/>
    </w:rPr>
  </w:style>
  <w:style w:type="character" w:customStyle="1" w:styleId="a8">
    <w:name w:val="תואר תו"/>
    <w:basedOn w:val="a0"/>
    <w:link w:val="a7"/>
    <w:rsid w:val="00726D72"/>
    <w:rPr>
      <w:rFonts w:cs="Narkisim"/>
      <w:b/>
      <w:bCs/>
      <w:noProof/>
      <w:sz w:val="28"/>
      <w:szCs w:val="28"/>
      <w:u w:val="single"/>
      <w:lang w:eastAsia="he-IL"/>
    </w:rPr>
  </w:style>
  <w:style w:type="paragraph" w:styleId="a9">
    <w:name w:val="List Paragraph"/>
    <w:basedOn w:val="a"/>
    <w:uiPriority w:val="34"/>
    <w:qFormat/>
    <w:rsid w:val="00726D72"/>
    <w:pPr>
      <w:spacing w:before="0" w:beforeAutospacing="0" w:after="0" w:afterAutospacing="0"/>
      <w:ind w:left="720"/>
      <w:jc w:val="left"/>
    </w:pPr>
    <w:rPr>
      <w:rFonts w:cs="David"/>
      <w:sz w:val="20"/>
      <w:szCs w:val="28"/>
    </w:rPr>
  </w:style>
  <w:style w:type="table" w:styleId="aa">
    <w:name w:val="Table Grid"/>
    <w:basedOn w:val="a1"/>
    <w:rsid w:val="00726D72"/>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6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pps\ADA\ADA\files\&#1491;&#1507;%20&#1500;&#1493;&#1490;&#1493;%20&#1495;&#1491;&#1513;%20&#1495;&#1489;&#1512;&#1492;%20&#1500;&#1514;&#1493;&#1506;&#1500;&#1514;%20&#1492;&#1510;&#1497;&#1489;&#1493;&#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7227-16BD-4CA7-BC55-464786E1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חדש חברה לתועלת הציבור</Template>
  <TotalTime>12</TotalTime>
  <Pages>1</Pages>
  <Words>822</Words>
  <Characters>4112</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תבנית נסיון</vt:lpstr>
    </vt:vector>
  </TitlesOfParts>
  <Company>Dairy Board</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נסיון</dc:title>
  <dc:subject/>
  <dc:creator>adi</dc:creator>
  <cp:keywords/>
  <cp:lastModifiedBy>adi</cp:lastModifiedBy>
  <cp:revision>2</cp:revision>
  <cp:lastPrinted>2012-11-29T11:00:00Z</cp:lastPrinted>
  <dcterms:created xsi:type="dcterms:W3CDTF">2012-11-29T10:57:00Z</dcterms:created>
  <dcterms:modified xsi:type="dcterms:W3CDTF">2012-11-29T11:00:00Z</dcterms:modified>
</cp:coreProperties>
</file>