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C1" w:rsidRDefault="00A356A0" w:rsidP="00A356A0">
      <w:pPr>
        <w:ind w:left="7920" w:hanging="409"/>
        <w:rPr>
          <w:rFonts w:cs="David"/>
          <w:sz w:val="28"/>
          <w:szCs w:val="28"/>
          <w:rtl/>
        </w:rPr>
      </w:pPr>
      <w:r w:rsidRPr="00A356A0">
        <w:rPr>
          <w:rFonts w:cs="David" w:hint="eastAsia"/>
          <w:sz w:val="28"/>
          <w:szCs w:val="28"/>
          <w:rtl/>
        </w:rPr>
        <w:t>‏</w:t>
      </w:r>
    </w:p>
    <w:p w:rsidR="002F6058" w:rsidRDefault="002F6058" w:rsidP="00A356A0">
      <w:pPr>
        <w:ind w:left="7920" w:hanging="409"/>
        <w:rPr>
          <w:rFonts w:cs="David"/>
          <w:sz w:val="28"/>
          <w:szCs w:val="28"/>
          <w:rtl/>
        </w:rPr>
      </w:pPr>
    </w:p>
    <w:p w:rsidR="002F6058" w:rsidRDefault="002F6058" w:rsidP="002F6058">
      <w:p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          </w:t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</w:t>
      </w:r>
      <w:r>
        <w:rPr>
          <w:rFonts w:cs="David" w:hint="cs"/>
          <w:sz w:val="26"/>
          <w:szCs w:val="26"/>
          <w:rtl/>
        </w:rPr>
        <w:tab/>
      </w:r>
      <w:r w:rsidR="009C275F"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>ו'   בטבת תשע"ב</w:t>
      </w:r>
    </w:p>
    <w:p w:rsidR="002F6058" w:rsidRDefault="002F6058" w:rsidP="00F21AD1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 w:rsidR="009C275F"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>1  בינואר,   201</w:t>
      </w:r>
      <w:r w:rsidR="00F21AD1">
        <w:rPr>
          <w:rFonts w:cs="David" w:hint="cs"/>
          <w:sz w:val="26"/>
          <w:szCs w:val="26"/>
          <w:rtl/>
        </w:rPr>
        <w:t>2</w:t>
      </w:r>
    </w:p>
    <w:p w:rsidR="002F6058" w:rsidRDefault="002F6058" w:rsidP="00F21AD1">
      <w:p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            </w:t>
      </w:r>
      <w:r w:rsidR="009C275F">
        <w:rPr>
          <w:rFonts w:cs="David" w:hint="cs"/>
          <w:sz w:val="26"/>
          <w:szCs w:val="26"/>
          <w:rtl/>
        </w:rPr>
        <w:tab/>
      </w:r>
      <w:r w:rsidR="00F21AD1">
        <w:rPr>
          <w:rFonts w:cs="David" w:hint="cs"/>
          <w:sz w:val="26"/>
          <w:szCs w:val="26"/>
          <w:rtl/>
        </w:rPr>
        <w:t>12</w:t>
      </w:r>
      <w:r>
        <w:rPr>
          <w:rFonts w:cs="David" w:hint="cs"/>
          <w:sz w:val="26"/>
          <w:szCs w:val="26"/>
          <w:rtl/>
        </w:rPr>
        <w:t>-</w:t>
      </w:r>
      <w:r w:rsidR="00F21AD1">
        <w:rPr>
          <w:rFonts w:cs="David" w:hint="cs"/>
          <w:sz w:val="26"/>
          <w:szCs w:val="26"/>
          <w:rtl/>
        </w:rPr>
        <w:t>0001</w:t>
      </w:r>
      <w:r>
        <w:rPr>
          <w:rFonts w:cs="David" w:hint="cs"/>
          <w:sz w:val="26"/>
          <w:szCs w:val="26"/>
          <w:rtl/>
        </w:rPr>
        <w:t>-</w:t>
      </w:r>
      <w:r w:rsidR="00F21AD1">
        <w:rPr>
          <w:rFonts w:cs="David" w:hint="cs"/>
          <w:sz w:val="26"/>
          <w:szCs w:val="26"/>
          <w:rtl/>
        </w:rPr>
        <w:t>11</w:t>
      </w:r>
    </w:p>
    <w:p w:rsidR="002F6058" w:rsidRDefault="002F6058" w:rsidP="002F605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</w:p>
    <w:p w:rsidR="002F6058" w:rsidRDefault="002F6058" w:rsidP="002F6058">
      <w:pPr>
        <w:rPr>
          <w:rFonts w:cs="David"/>
          <w:sz w:val="26"/>
          <w:szCs w:val="26"/>
        </w:rPr>
      </w:pPr>
    </w:p>
    <w:p w:rsidR="002F6058" w:rsidRDefault="002F6058" w:rsidP="002F6058">
      <w:pPr>
        <w:rPr>
          <w:rFonts w:cs="Guttman Yad-Brush"/>
          <w:b/>
          <w:bCs/>
          <w:i/>
          <w:iCs/>
          <w:sz w:val="26"/>
          <w:szCs w:val="26"/>
          <w:rtl/>
        </w:rPr>
      </w:pPr>
      <w:r>
        <w:rPr>
          <w:rFonts w:cs="Guttman Yad-Brush" w:hint="cs"/>
          <w:b/>
          <w:bCs/>
          <w:i/>
          <w:iCs/>
          <w:sz w:val="26"/>
          <w:szCs w:val="26"/>
          <w:rtl/>
        </w:rPr>
        <w:t>לכבוד</w:t>
      </w:r>
    </w:p>
    <w:p w:rsidR="002F6058" w:rsidRDefault="002F6058" w:rsidP="002F6058">
      <w:pPr>
        <w:rPr>
          <w:rFonts w:cs="Guttman Yad-Brush"/>
          <w:b/>
          <w:bCs/>
          <w:i/>
          <w:iCs/>
          <w:sz w:val="26"/>
          <w:szCs w:val="26"/>
          <w:rtl/>
        </w:rPr>
      </w:pPr>
    </w:p>
    <w:p w:rsidR="002F6058" w:rsidRDefault="002F6058" w:rsidP="002F6058">
      <w:pPr>
        <w:rPr>
          <w:rFonts w:cs="Guttman Yad-Brush"/>
          <w:b/>
          <w:bCs/>
          <w:i/>
          <w:iCs/>
          <w:sz w:val="26"/>
          <w:szCs w:val="26"/>
          <w:rtl/>
        </w:rPr>
      </w:pPr>
      <w:r>
        <w:rPr>
          <w:rFonts w:cs="Guttman Yad-Brush" w:hint="cs"/>
          <w:b/>
          <w:bCs/>
          <w:i/>
          <w:iCs/>
          <w:sz w:val="26"/>
          <w:szCs w:val="26"/>
          <w:rtl/>
        </w:rPr>
        <w:t>_________________________________________</w:t>
      </w:r>
    </w:p>
    <w:p w:rsidR="002F6058" w:rsidRDefault="002F6058" w:rsidP="002F6058">
      <w:pPr>
        <w:rPr>
          <w:rFonts w:cs="Guttman Yad-Brush"/>
          <w:b/>
          <w:bCs/>
          <w:i/>
          <w:iCs/>
          <w:sz w:val="26"/>
          <w:szCs w:val="26"/>
          <w:rtl/>
        </w:rPr>
      </w:pPr>
    </w:p>
    <w:p w:rsidR="002F6058" w:rsidRDefault="002F6058" w:rsidP="002F6058">
      <w:pPr>
        <w:rPr>
          <w:rFonts w:cs="Guttman Yad-Brush"/>
          <w:b/>
          <w:bCs/>
          <w:i/>
          <w:iCs/>
          <w:sz w:val="26"/>
          <w:szCs w:val="26"/>
          <w:rtl/>
        </w:rPr>
      </w:pPr>
      <w:r>
        <w:rPr>
          <w:rFonts w:cs="Guttman Yad-Brush" w:hint="cs"/>
          <w:b/>
          <w:bCs/>
          <w:i/>
          <w:iCs/>
          <w:sz w:val="26"/>
          <w:szCs w:val="26"/>
          <w:rtl/>
        </w:rPr>
        <w:t>_________________________________________</w:t>
      </w:r>
    </w:p>
    <w:p w:rsidR="002F6058" w:rsidRDefault="002F6058" w:rsidP="002F6058">
      <w:pPr>
        <w:rPr>
          <w:rFonts w:cs="Guttman Yad-Brush"/>
          <w:b/>
          <w:bCs/>
          <w:i/>
          <w:iCs/>
          <w:sz w:val="26"/>
          <w:szCs w:val="26"/>
          <w:rtl/>
        </w:rPr>
      </w:pPr>
    </w:p>
    <w:p w:rsidR="002F6058" w:rsidRDefault="002F6058" w:rsidP="002F6058">
      <w:pPr>
        <w:rPr>
          <w:rFonts w:cs="David"/>
          <w:sz w:val="26"/>
          <w:szCs w:val="26"/>
          <w:rtl/>
        </w:rPr>
      </w:pPr>
    </w:p>
    <w:p w:rsidR="002F6058" w:rsidRDefault="002F6058" w:rsidP="002F605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הנדון: </w:t>
      </w:r>
      <w:r>
        <w:rPr>
          <w:rFonts w:cs="David" w:hint="cs"/>
          <w:b/>
          <w:bCs/>
          <w:sz w:val="26"/>
          <w:szCs w:val="26"/>
          <w:u w:val="single"/>
          <w:rtl/>
        </w:rPr>
        <w:t>קביעת מחיר מיוחד לאבקת חלב כחושה וחמאה בכשרות רגילה לחודשים ינואר-מרץ 2012</w:t>
      </w:r>
    </w:p>
    <w:p w:rsidR="002F6058" w:rsidRDefault="002F6058" w:rsidP="002F6058">
      <w:pPr>
        <w:rPr>
          <w:rFonts w:cs="David"/>
          <w:sz w:val="26"/>
          <w:szCs w:val="26"/>
          <w:rtl/>
        </w:rPr>
      </w:pPr>
    </w:p>
    <w:p w:rsidR="002F6058" w:rsidRDefault="002F6058" w:rsidP="002F6058">
      <w:pPr>
        <w:rPr>
          <w:rFonts w:cs="David"/>
          <w:sz w:val="26"/>
          <w:szCs w:val="26"/>
          <w:rtl/>
        </w:rPr>
      </w:pPr>
    </w:p>
    <w:p w:rsidR="002F6058" w:rsidRDefault="002F6058" w:rsidP="002F6058">
      <w:pPr>
        <w:rPr>
          <w:rFonts w:cs="David"/>
          <w:sz w:val="26"/>
          <w:szCs w:val="26"/>
          <w:rtl/>
        </w:rPr>
      </w:pPr>
    </w:p>
    <w:p w:rsidR="002F6058" w:rsidRDefault="002F6058" w:rsidP="002F6058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בהמשך לנוהל לקביעת מחיר מיוחד לאבקת חלב וחמאה </w:t>
      </w:r>
      <w:r>
        <w:rPr>
          <w:rFonts w:cs="David" w:hint="cs"/>
          <w:sz w:val="26"/>
          <w:szCs w:val="26"/>
          <w:u w:val="single"/>
          <w:rtl/>
        </w:rPr>
        <w:t>בכשרות רגילה</w:t>
      </w:r>
      <w:r>
        <w:rPr>
          <w:rFonts w:cs="David" w:hint="cs"/>
          <w:sz w:val="26"/>
          <w:szCs w:val="26"/>
          <w:rtl/>
        </w:rPr>
        <w:t>, להלן פרוט ה"מחיר המיוחד" שנקבע לחודשים ינואר-מרץ 2012:</w:t>
      </w:r>
    </w:p>
    <w:p w:rsidR="002F6058" w:rsidRDefault="002F6058" w:rsidP="002F6058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2F6058" w:rsidRDefault="002F6058" w:rsidP="002F6058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המחיר המקומי </w:t>
      </w:r>
      <w:r>
        <w:rPr>
          <w:rFonts w:cs="David" w:hint="cs"/>
          <w:b/>
          <w:bCs/>
          <w:sz w:val="26"/>
          <w:szCs w:val="26"/>
          <w:rtl/>
        </w:rPr>
        <w:t>לאבקת חלב כחושה בכשרות רגילה</w:t>
      </w:r>
      <w:r>
        <w:rPr>
          <w:rFonts w:cs="David" w:hint="cs"/>
          <w:sz w:val="26"/>
          <w:szCs w:val="26"/>
          <w:rtl/>
        </w:rPr>
        <w:t xml:space="preserve">:      </w:t>
      </w:r>
      <w:r>
        <w:rPr>
          <w:rFonts w:cs="David" w:hint="cs"/>
          <w:sz w:val="26"/>
          <w:szCs w:val="26"/>
          <w:rtl/>
        </w:rPr>
        <w:tab/>
        <w:t xml:space="preserve">   </w:t>
      </w:r>
      <w:r>
        <w:rPr>
          <w:rFonts w:cs="David" w:hint="cs"/>
          <w:sz w:val="26"/>
          <w:szCs w:val="26"/>
          <w:u w:val="single"/>
          <w:rtl/>
        </w:rPr>
        <w:t>20,039</w:t>
      </w:r>
      <w:r>
        <w:rPr>
          <w:rFonts w:cs="David" w:hint="cs"/>
          <w:sz w:val="26"/>
          <w:szCs w:val="26"/>
          <w:rtl/>
        </w:rPr>
        <w:t xml:space="preserve">   ₪ לטון.</w:t>
      </w:r>
    </w:p>
    <w:p w:rsidR="002F6058" w:rsidRDefault="002F6058" w:rsidP="002F6058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ה"מחיר המיוחד" שנקבע:</w:t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         </w:t>
      </w:r>
      <w:r>
        <w:rPr>
          <w:rFonts w:cs="David" w:hint="cs"/>
          <w:sz w:val="26"/>
          <w:szCs w:val="26"/>
          <w:rtl/>
        </w:rPr>
        <w:tab/>
        <w:t xml:space="preserve">   </w:t>
      </w:r>
      <w:r>
        <w:rPr>
          <w:rFonts w:cs="David" w:hint="cs"/>
          <w:sz w:val="26"/>
          <w:szCs w:val="26"/>
          <w:u w:val="single"/>
          <w:rtl/>
        </w:rPr>
        <w:t xml:space="preserve">13,228 </w:t>
      </w:r>
      <w:r>
        <w:rPr>
          <w:rFonts w:cs="David" w:hint="cs"/>
          <w:sz w:val="26"/>
          <w:szCs w:val="26"/>
          <w:rtl/>
        </w:rPr>
        <w:t xml:space="preserve">  ₪ לטון.</w:t>
      </w:r>
    </w:p>
    <w:p w:rsidR="002F6058" w:rsidRDefault="002F6058" w:rsidP="002F6058">
      <w:pPr>
        <w:spacing w:line="360" w:lineRule="auto"/>
        <w:jc w:val="both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סה"כ ההנחה:                                                                               </w:t>
      </w:r>
      <w:r>
        <w:rPr>
          <w:rFonts w:cs="David" w:hint="cs"/>
          <w:b/>
          <w:bCs/>
          <w:sz w:val="26"/>
          <w:szCs w:val="26"/>
          <w:u w:val="single"/>
          <w:rtl/>
        </w:rPr>
        <w:t>6,811</w:t>
      </w:r>
      <w:r>
        <w:rPr>
          <w:rFonts w:cs="David" w:hint="cs"/>
          <w:b/>
          <w:bCs/>
          <w:sz w:val="26"/>
          <w:szCs w:val="26"/>
          <w:rtl/>
        </w:rPr>
        <w:t xml:space="preserve">    ₪ לטון (בתוספת מע"מ).</w:t>
      </w:r>
    </w:p>
    <w:p w:rsidR="002F6058" w:rsidRDefault="002F6058" w:rsidP="002F6058">
      <w:pPr>
        <w:spacing w:line="360" w:lineRule="auto"/>
        <w:jc w:val="both"/>
        <w:rPr>
          <w:rFonts w:cs="David"/>
          <w:b/>
          <w:bCs/>
          <w:sz w:val="26"/>
          <w:szCs w:val="26"/>
          <w:rtl/>
        </w:rPr>
      </w:pPr>
    </w:p>
    <w:p w:rsidR="002F6058" w:rsidRDefault="002F6058" w:rsidP="002F6058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המחיר המקומי </w:t>
      </w:r>
      <w:r>
        <w:rPr>
          <w:rFonts w:cs="David" w:hint="cs"/>
          <w:b/>
          <w:bCs/>
          <w:sz w:val="26"/>
          <w:szCs w:val="26"/>
          <w:rtl/>
        </w:rPr>
        <w:t>לחמאה בכשרות רגילה</w:t>
      </w:r>
      <w:r>
        <w:rPr>
          <w:rFonts w:cs="David" w:hint="cs"/>
          <w:sz w:val="26"/>
          <w:szCs w:val="26"/>
          <w:rtl/>
        </w:rPr>
        <w:t>:</w:t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             </w:t>
      </w:r>
      <w:r>
        <w:rPr>
          <w:rFonts w:cs="David" w:hint="cs"/>
          <w:sz w:val="26"/>
          <w:szCs w:val="26"/>
          <w:u w:val="single"/>
          <w:rtl/>
        </w:rPr>
        <w:t>21,922</w:t>
      </w:r>
      <w:r>
        <w:rPr>
          <w:rFonts w:cs="David" w:hint="cs"/>
          <w:sz w:val="26"/>
          <w:szCs w:val="26"/>
          <w:rtl/>
        </w:rPr>
        <w:t xml:space="preserve">   ₪ לטון.</w:t>
      </w:r>
    </w:p>
    <w:p w:rsidR="002F6058" w:rsidRDefault="002F6058" w:rsidP="002F6058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ה"מחיר המיוחד" שנקבע:</w:t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             </w:t>
      </w:r>
      <w:r>
        <w:rPr>
          <w:rFonts w:cs="David" w:hint="cs"/>
          <w:sz w:val="26"/>
          <w:szCs w:val="26"/>
          <w:u w:val="single"/>
          <w:rtl/>
        </w:rPr>
        <w:t xml:space="preserve">14,615 </w:t>
      </w:r>
      <w:r>
        <w:rPr>
          <w:rFonts w:cs="David" w:hint="cs"/>
          <w:sz w:val="26"/>
          <w:szCs w:val="26"/>
          <w:rtl/>
        </w:rPr>
        <w:t xml:space="preserve">  ₪ לטון.</w:t>
      </w:r>
    </w:p>
    <w:p w:rsidR="002F6058" w:rsidRDefault="002F6058" w:rsidP="002F6058">
      <w:pPr>
        <w:spacing w:line="360" w:lineRule="auto"/>
        <w:jc w:val="both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סה"כ ההנחה: </w:t>
      </w:r>
      <w:r>
        <w:rPr>
          <w:rFonts w:cs="David" w:hint="cs"/>
          <w:b/>
          <w:bCs/>
          <w:sz w:val="26"/>
          <w:szCs w:val="26"/>
          <w:rtl/>
        </w:rPr>
        <w:tab/>
      </w:r>
      <w:r>
        <w:rPr>
          <w:rFonts w:cs="David" w:hint="cs"/>
          <w:b/>
          <w:bCs/>
          <w:sz w:val="26"/>
          <w:szCs w:val="26"/>
          <w:rtl/>
        </w:rPr>
        <w:tab/>
      </w:r>
      <w:r>
        <w:rPr>
          <w:rFonts w:cs="David" w:hint="cs"/>
          <w:b/>
          <w:bCs/>
          <w:sz w:val="26"/>
          <w:szCs w:val="26"/>
          <w:rtl/>
        </w:rPr>
        <w:tab/>
      </w:r>
      <w:r>
        <w:rPr>
          <w:rFonts w:cs="David" w:hint="cs"/>
          <w:b/>
          <w:bCs/>
          <w:sz w:val="26"/>
          <w:szCs w:val="26"/>
          <w:rtl/>
        </w:rPr>
        <w:tab/>
        <w:t xml:space="preserve">            </w:t>
      </w:r>
      <w:r>
        <w:rPr>
          <w:rFonts w:cs="David" w:hint="cs"/>
          <w:b/>
          <w:bCs/>
          <w:sz w:val="26"/>
          <w:szCs w:val="26"/>
          <w:rtl/>
        </w:rPr>
        <w:tab/>
        <w:t xml:space="preserve">              </w:t>
      </w:r>
      <w:r>
        <w:rPr>
          <w:rFonts w:cs="David" w:hint="cs"/>
          <w:b/>
          <w:bCs/>
          <w:sz w:val="26"/>
          <w:szCs w:val="26"/>
          <w:u w:val="single"/>
          <w:rtl/>
        </w:rPr>
        <w:t>7,307</w:t>
      </w:r>
      <w:r>
        <w:rPr>
          <w:rFonts w:cs="David" w:hint="cs"/>
          <w:b/>
          <w:bCs/>
          <w:sz w:val="26"/>
          <w:szCs w:val="26"/>
          <w:rtl/>
        </w:rPr>
        <w:t xml:space="preserve"> ₪ לטון (בתוספת מע"מ).</w:t>
      </w:r>
    </w:p>
    <w:p w:rsidR="002F6058" w:rsidRDefault="002F6058" w:rsidP="002F6058">
      <w:pPr>
        <w:rPr>
          <w:rFonts w:cs="David"/>
          <w:sz w:val="26"/>
          <w:szCs w:val="26"/>
          <w:rtl/>
        </w:rPr>
      </w:pPr>
    </w:p>
    <w:p w:rsidR="002F6058" w:rsidRDefault="002F6058" w:rsidP="002F6058">
      <w:pPr>
        <w:rPr>
          <w:rFonts w:cs="David"/>
          <w:sz w:val="26"/>
          <w:szCs w:val="26"/>
          <w:rtl/>
        </w:rPr>
      </w:pPr>
    </w:p>
    <w:p w:rsidR="002F6058" w:rsidRDefault="002F6058" w:rsidP="002F6058">
      <w:pPr>
        <w:rPr>
          <w:rFonts w:cs="David"/>
          <w:sz w:val="26"/>
          <w:szCs w:val="26"/>
          <w:rtl/>
        </w:rPr>
      </w:pPr>
    </w:p>
    <w:p w:rsidR="002F6058" w:rsidRDefault="002F6058" w:rsidP="002F6058">
      <w:pPr>
        <w:rPr>
          <w:rFonts w:cs="David"/>
          <w:sz w:val="26"/>
          <w:szCs w:val="26"/>
          <w:rtl/>
        </w:rPr>
      </w:pPr>
    </w:p>
    <w:p w:rsidR="002F793D" w:rsidRDefault="002F6058" w:rsidP="002F793D">
      <w:pPr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             </w:t>
      </w:r>
      <w:r w:rsidR="002F793D">
        <w:rPr>
          <w:rFonts w:cs="David" w:hint="cs"/>
          <w:sz w:val="26"/>
          <w:szCs w:val="26"/>
          <w:rtl/>
        </w:rPr>
        <w:t xml:space="preserve">    </w:t>
      </w:r>
      <w:r>
        <w:rPr>
          <w:rFonts w:cs="David" w:hint="cs"/>
          <w:sz w:val="26"/>
          <w:szCs w:val="26"/>
          <w:rtl/>
        </w:rPr>
        <w:t>בכבוד רב,</w:t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</w:p>
    <w:p w:rsidR="002F793D" w:rsidRDefault="002F793D" w:rsidP="002F6058">
      <w:pPr>
        <w:tabs>
          <w:tab w:val="center" w:pos="6424"/>
        </w:tabs>
        <w:ind w:left="6424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6pt">
            <v:imagedata r:id="rId8" o:title=""/>
          </v:shape>
        </w:pict>
      </w:r>
    </w:p>
    <w:p w:rsidR="002F6058" w:rsidRDefault="002F793D" w:rsidP="002F6058">
      <w:pPr>
        <w:tabs>
          <w:tab w:val="center" w:pos="6424"/>
        </w:tabs>
        <w:ind w:left="6424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</w:t>
      </w:r>
      <w:r w:rsidR="002F6058">
        <w:rPr>
          <w:rFonts w:cs="David" w:hint="cs"/>
          <w:sz w:val="26"/>
          <w:szCs w:val="26"/>
          <w:rtl/>
        </w:rPr>
        <w:t>דורית אשכנזי</w:t>
      </w:r>
    </w:p>
    <w:p w:rsidR="002F6058" w:rsidRDefault="002F6058" w:rsidP="002F605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                </w:t>
      </w:r>
      <w:r>
        <w:rPr>
          <w:rFonts w:cs="David" w:hint="cs"/>
          <w:sz w:val="26"/>
          <w:szCs w:val="26"/>
          <w:rtl/>
        </w:rPr>
        <w:tab/>
        <w:t xml:space="preserve">       </w:t>
      </w:r>
      <w:r>
        <w:rPr>
          <w:rFonts w:cs="David" w:hint="cs"/>
          <w:sz w:val="26"/>
          <w:szCs w:val="26"/>
          <w:rtl/>
        </w:rPr>
        <w:tab/>
        <w:t xml:space="preserve">        </w:t>
      </w:r>
      <w:r w:rsidR="002F793D">
        <w:rPr>
          <w:rFonts w:cs="David" w:hint="cs"/>
          <w:sz w:val="26"/>
          <w:szCs w:val="26"/>
          <w:rtl/>
        </w:rPr>
        <w:t xml:space="preserve">    </w:t>
      </w:r>
      <w:r>
        <w:rPr>
          <w:rFonts w:cs="David" w:hint="cs"/>
          <w:sz w:val="26"/>
          <w:szCs w:val="26"/>
          <w:rtl/>
        </w:rPr>
        <w:t>מנהלת מח' תכנון</w:t>
      </w:r>
    </w:p>
    <w:p w:rsidR="002F6058" w:rsidRDefault="002F6058" w:rsidP="002F6058">
      <w:pPr>
        <w:rPr>
          <w:rFonts w:cs="David"/>
          <w:b/>
          <w:bCs/>
          <w:sz w:val="26"/>
          <w:szCs w:val="26"/>
          <w:u w:val="single"/>
          <w:rtl/>
        </w:rPr>
      </w:pPr>
    </w:p>
    <w:p w:rsidR="00FE3824" w:rsidRDefault="00FE3824" w:rsidP="002F6058">
      <w:pPr>
        <w:rPr>
          <w:rFonts w:cs="David"/>
          <w:b/>
          <w:bCs/>
          <w:sz w:val="26"/>
          <w:szCs w:val="26"/>
          <w:u w:val="single"/>
          <w:rtl/>
        </w:rPr>
      </w:pPr>
    </w:p>
    <w:p w:rsidR="00FE3824" w:rsidRDefault="00FE3824" w:rsidP="002F6058">
      <w:pPr>
        <w:rPr>
          <w:rFonts w:cs="David"/>
          <w:b/>
          <w:bCs/>
          <w:sz w:val="26"/>
          <w:szCs w:val="26"/>
          <w:u w:val="single"/>
          <w:rtl/>
        </w:rPr>
      </w:pPr>
    </w:p>
    <w:p w:rsidR="002F6058" w:rsidRDefault="002F6058" w:rsidP="002F6058">
      <w:pPr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העתקים</w:t>
      </w:r>
      <w:r>
        <w:rPr>
          <w:rFonts w:cs="David" w:hint="cs"/>
          <w:b/>
          <w:bCs/>
          <w:sz w:val="26"/>
          <w:szCs w:val="26"/>
          <w:rtl/>
        </w:rPr>
        <w:t>:</w:t>
      </w:r>
    </w:p>
    <w:p w:rsidR="002F6058" w:rsidRDefault="002F6058" w:rsidP="002F605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שייקה דרורי – מנכ"ל</w:t>
      </w:r>
    </w:p>
    <w:p w:rsidR="002F6058" w:rsidRDefault="002F6058" w:rsidP="002F605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קלאודיו פסקין - חשב</w:t>
      </w:r>
    </w:p>
    <w:p w:rsidR="002F6058" w:rsidRDefault="002F6058" w:rsidP="00A356A0">
      <w:pPr>
        <w:ind w:left="7920" w:hanging="409"/>
        <w:rPr>
          <w:rFonts w:cs="David"/>
          <w:sz w:val="28"/>
          <w:szCs w:val="28"/>
          <w:rtl/>
        </w:rPr>
      </w:pPr>
    </w:p>
    <w:p w:rsidR="008932C1" w:rsidRDefault="008932C1" w:rsidP="00A356A0">
      <w:pPr>
        <w:ind w:left="7920" w:hanging="409"/>
        <w:rPr>
          <w:rFonts w:cs="David"/>
          <w:sz w:val="28"/>
          <w:szCs w:val="28"/>
          <w:rtl/>
        </w:rPr>
      </w:pPr>
    </w:p>
    <w:p w:rsidR="008932C1" w:rsidRDefault="008932C1" w:rsidP="00A356A0">
      <w:pPr>
        <w:ind w:left="7920" w:hanging="409"/>
        <w:rPr>
          <w:rFonts w:cs="David"/>
          <w:sz w:val="28"/>
          <w:szCs w:val="28"/>
          <w:rtl/>
        </w:rPr>
      </w:pPr>
    </w:p>
    <w:p w:rsidR="008932C1" w:rsidRDefault="008932C1" w:rsidP="00A356A0">
      <w:pPr>
        <w:ind w:left="7920" w:hanging="409"/>
        <w:rPr>
          <w:rFonts w:cs="David"/>
          <w:sz w:val="28"/>
          <w:szCs w:val="28"/>
          <w:rtl/>
        </w:rPr>
      </w:pPr>
    </w:p>
    <w:sectPr w:rsidR="008932C1" w:rsidSect="00A356A0">
      <w:headerReference w:type="default" r:id="rId9"/>
      <w:footerReference w:type="default" r:id="rId10"/>
      <w:pgSz w:w="11906" w:h="16838" w:code="9"/>
      <w:pgMar w:top="1134" w:right="1134" w:bottom="1134" w:left="1134" w:header="720" w:footer="720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FA" w:rsidRDefault="008E79FA">
      <w:r>
        <w:separator/>
      </w:r>
    </w:p>
  </w:endnote>
  <w:endnote w:type="continuationSeparator" w:id="0">
    <w:p w:rsidR="008E79FA" w:rsidRDefault="008E7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F7" w:rsidRPr="008932C1" w:rsidRDefault="00004C11" w:rsidP="008932C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2" o:spid="_x0000_s2050" type="#_x0000_t75" alt="logoisonew" style="position:absolute;left:0;text-align:left;margin-left:-56.05pt;margin-top:-56.15pt;width:595.55pt;height:112.2pt;z-index:-251660288;visibility:visible">
          <v:imagedata r:id="rId1" o:title="logoisonew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FA" w:rsidRDefault="008E79FA">
      <w:r>
        <w:separator/>
      </w:r>
    </w:p>
  </w:footnote>
  <w:footnote w:type="continuationSeparator" w:id="0">
    <w:p w:rsidR="008E79FA" w:rsidRDefault="008E7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F7" w:rsidRDefault="00004C11">
    <w:pPr>
      <w:pStyle w:val="a3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43.65pt;margin-top:16.5pt;width:75.25pt;height:22.15pt;z-index:251660288;mso-height-percent:200;mso-height-percent:200;mso-width-relative:margin;mso-height-relative:margin" filled="f" stroked="f">
          <v:textbox style="mso-fit-shape-to-text:t">
            <w:txbxContent>
              <w:p w:rsidR="0063406E" w:rsidRPr="003D749F" w:rsidRDefault="0063406E" w:rsidP="0063406E">
                <w:pPr>
                  <w:rPr>
                    <w:rFonts w:ascii="Arial" w:hAnsi="Arial" w:cs="Arial"/>
                    <w:b/>
                    <w:bCs/>
                    <w:color w:val="3939AD"/>
                    <w:sz w:val="26"/>
                    <w:szCs w:val="26"/>
                    <w:rtl/>
                  </w:rPr>
                </w:pPr>
                <w:r w:rsidRPr="003D749F">
                  <w:rPr>
                    <w:rFonts w:ascii="Arial" w:hAnsi="Arial" w:cs="Arial"/>
                    <w:b/>
                    <w:bCs/>
                    <w:color w:val="3939AD"/>
                    <w:sz w:val="26"/>
                    <w:szCs w:val="26"/>
                    <w:rtl/>
                  </w:rPr>
                  <w:t>(</w:t>
                </w:r>
                <w:r w:rsidRPr="003D749F">
                  <w:rPr>
                    <w:rFonts w:ascii="Arial" w:hAnsi="Arial" w:cs="Arial"/>
                    <w:b/>
                    <w:bCs/>
                    <w:color w:val="3939AD"/>
                    <w:sz w:val="26"/>
                    <w:szCs w:val="26"/>
                  </w:rPr>
                  <w:t>P.B.C.</w:t>
                </w:r>
                <w:r w:rsidRPr="003D749F">
                  <w:rPr>
                    <w:rFonts w:ascii="Arial" w:hAnsi="Arial" w:cs="Arial" w:hint="cs"/>
                    <w:b/>
                    <w:bCs/>
                    <w:color w:val="3939AD"/>
                    <w:sz w:val="26"/>
                    <w:szCs w:val="26"/>
                    <w:rtl/>
                  </w:rPr>
                  <w:t>)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4" o:spid="_x0000_s2052" type="#_x0000_t75" alt="IDB up" style="position:absolute;left:0;text-align:left;margin-left:67.8pt;margin-top:20.25pt;width:295.5pt;height:18.75pt;z-index:-251658240;visibility:visible">
          <v:imagedata r:id="rId1" o:title="IDB up" croptop="50908f" cropleft="16230f" cropright="16704f"/>
        </v:shape>
      </w:pict>
    </w:r>
    <w:r>
      <w:rPr>
        <w:noProof/>
      </w:rPr>
      <w:pict>
        <v:shape id="_x0000_s2053" type="#_x0000_t202" style="position:absolute;left:0;text-align:left;margin-left:72.4pt;margin-top:-5.25pt;width:333.65pt;height:25.6pt;z-index:251659264;mso-height-percent:200;mso-height-percent:200;mso-width-relative:margin;mso-height-relative:margin" filled="f" stroked="f">
          <v:textbox style="mso-next-textbox:#_x0000_s2053;mso-fit-shape-to-text:t">
            <w:txbxContent>
              <w:p w:rsidR="008059E5" w:rsidRPr="003D749F" w:rsidRDefault="008059E5" w:rsidP="008059E5">
                <w:pPr>
                  <w:jc w:val="center"/>
                  <w:rPr>
                    <w:rFonts w:ascii="Arial" w:hAnsi="Arial" w:cs="Arial"/>
                    <w:color w:val="333399"/>
                    <w:sz w:val="32"/>
                    <w:szCs w:val="32"/>
                  </w:rPr>
                </w:pPr>
                <w:r w:rsidRPr="003D749F">
                  <w:rPr>
                    <w:rFonts w:ascii="Arial" w:hAnsi="Arial" w:cs="Arial" w:hint="cs"/>
                    <w:color w:val="333399"/>
                    <w:sz w:val="32"/>
                    <w:szCs w:val="32"/>
                    <w:rtl/>
                  </w:rPr>
                  <w:t xml:space="preserve">המועצה לענף החלב בישראל </w:t>
                </w:r>
                <w:r w:rsidRPr="003D749F">
                  <w:rPr>
                    <w:rFonts w:ascii="Arial" w:hAnsi="Arial" w:cs="Arial"/>
                    <w:color w:val="333399"/>
                    <w:sz w:val="32"/>
                    <w:szCs w:val="32"/>
                    <w:rtl/>
                  </w:rPr>
                  <w:t>–</w:t>
                </w:r>
                <w:r w:rsidRPr="003D749F">
                  <w:rPr>
                    <w:rFonts w:ascii="Arial" w:hAnsi="Arial" w:cs="Arial" w:hint="cs"/>
                    <w:color w:val="333399"/>
                    <w:sz w:val="32"/>
                    <w:szCs w:val="32"/>
                    <w:rtl/>
                  </w:rPr>
                  <w:t xml:space="preserve"> ייצור ושיווק (חל"צ)</w:t>
                </w:r>
              </w:p>
            </w:txbxContent>
          </v:textbox>
        </v:shape>
      </w:pict>
    </w:r>
    <w:r>
      <w:rPr>
        <w:noProof/>
      </w:rPr>
      <w:pict>
        <v:shape id="תמונה 1" o:spid="_x0000_s2049" type="#_x0000_t75" alt="IDB up" style="position:absolute;left:0;text-align:left;margin-left:415.05pt;margin-top:-41.25pt;width:117.65pt;height:84pt;z-index:-251661312;visibility:visible">
          <v:imagedata r:id="rId1" o:title="IDB up" cropleft="52556f"/>
        </v:shape>
      </w:pict>
    </w:r>
    <w:r>
      <w:rPr>
        <w:noProof/>
      </w:rPr>
      <w:pict>
        <v:shape id="תמונה 3" o:spid="_x0000_s2051" type="#_x0000_t75" alt="IDB up" style="position:absolute;left:0;text-align:left;margin-left:-48.35pt;margin-top:-35.85pt;width:129.75pt;height:84pt;z-index:-251659264;visibility:visible">
          <v:imagedata r:id="rId1" o:title="IDB up" cropright="51221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191E"/>
    <w:multiLevelType w:val="hybridMultilevel"/>
    <w:tmpl w:val="7646F4A2"/>
    <w:lvl w:ilvl="0" w:tplc="72EC3130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058"/>
    <w:rsid w:val="00004C11"/>
    <w:rsid w:val="00254C8D"/>
    <w:rsid w:val="002B23D7"/>
    <w:rsid w:val="002F6058"/>
    <w:rsid w:val="002F793D"/>
    <w:rsid w:val="003D749F"/>
    <w:rsid w:val="00424D21"/>
    <w:rsid w:val="00472D3D"/>
    <w:rsid w:val="004F4E9F"/>
    <w:rsid w:val="005E2505"/>
    <w:rsid w:val="0063406E"/>
    <w:rsid w:val="00674481"/>
    <w:rsid w:val="00696D12"/>
    <w:rsid w:val="007A05F7"/>
    <w:rsid w:val="008059E5"/>
    <w:rsid w:val="0085765B"/>
    <w:rsid w:val="008932C1"/>
    <w:rsid w:val="008E79FA"/>
    <w:rsid w:val="009C275F"/>
    <w:rsid w:val="009D40B7"/>
    <w:rsid w:val="00A33378"/>
    <w:rsid w:val="00A356A0"/>
    <w:rsid w:val="00A37A66"/>
    <w:rsid w:val="00C4183C"/>
    <w:rsid w:val="00DC5390"/>
    <w:rsid w:val="00DD6623"/>
    <w:rsid w:val="00E063A3"/>
    <w:rsid w:val="00EA2A0F"/>
    <w:rsid w:val="00F21AD1"/>
    <w:rsid w:val="00F41A72"/>
    <w:rsid w:val="00F92019"/>
    <w:rsid w:val="00FB49E1"/>
    <w:rsid w:val="00FE3824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90"/>
    <w:pPr>
      <w:bidi/>
    </w:pPr>
    <w:rPr>
      <w:sz w:val="24"/>
      <w:szCs w:val="24"/>
      <w:lang w:eastAsia="he-IL"/>
    </w:rPr>
  </w:style>
  <w:style w:type="paragraph" w:styleId="7">
    <w:name w:val="heading 7"/>
    <w:basedOn w:val="a"/>
    <w:next w:val="a"/>
    <w:link w:val="70"/>
    <w:semiHidden/>
    <w:unhideWhenUsed/>
    <w:qFormat/>
    <w:rsid w:val="00A356A0"/>
    <w:pPr>
      <w:spacing w:before="240" w:after="60"/>
      <w:outlineLvl w:val="6"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05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A05F7"/>
    <w:pPr>
      <w:tabs>
        <w:tab w:val="center" w:pos="4153"/>
        <w:tab w:val="right" w:pos="8306"/>
      </w:tabs>
    </w:pPr>
  </w:style>
  <w:style w:type="character" w:customStyle="1" w:styleId="70">
    <w:name w:val="כותרת 7 תו"/>
    <w:basedOn w:val="a0"/>
    <w:link w:val="7"/>
    <w:semiHidden/>
    <w:rsid w:val="00A356A0"/>
    <w:rPr>
      <w:rFonts w:ascii="Calibri" w:hAnsi="Calibri" w:cs="Arial"/>
      <w:sz w:val="24"/>
      <w:szCs w:val="24"/>
      <w:lang w:eastAsia="he-IL"/>
    </w:rPr>
  </w:style>
  <w:style w:type="paragraph" w:styleId="a5">
    <w:name w:val="Balloon Text"/>
    <w:basedOn w:val="a"/>
    <w:link w:val="a6"/>
    <w:rsid w:val="008059E5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8059E5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ADA\ADA\files\&#1491;&#1507;%20&#1500;&#1493;&#1490;&#1493;%20&#1495;&#1491;&#1513;%20&#1495;&#1489;&#1512;&#1492;%20&#1500;&#1514;&#1493;&#1506;&#1500;&#1514;%20&#1492;&#1510;&#1497;&#1489;&#1493;&#151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2777-2679-40C8-B32C-39249802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חדש חברה לתועלת הציבור</Template>
  <TotalTime>13</TotalTime>
  <Pages>1</Pages>
  <Words>171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נסיון</vt:lpstr>
    </vt:vector>
  </TitlesOfParts>
  <Company>Dairy Board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נסיון</dc:title>
  <dc:subject/>
  <dc:creator>meital</dc:creator>
  <cp:keywords/>
  <cp:lastModifiedBy>meital</cp:lastModifiedBy>
  <cp:revision>5</cp:revision>
  <cp:lastPrinted>2012-01-02T07:39:00Z</cp:lastPrinted>
  <dcterms:created xsi:type="dcterms:W3CDTF">2012-01-01T10:59:00Z</dcterms:created>
  <dcterms:modified xsi:type="dcterms:W3CDTF">2012-01-02T07:41:00Z</dcterms:modified>
</cp:coreProperties>
</file>